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733FDA1" w14:textId="77777777" w:rsidR="00734AB2" w:rsidRPr="00E753C4" w:rsidRDefault="00734AB2" w:rsidP="001E4F32">
      <w:pPr>
        <w:pStyle w:val="graphic"/>
        <w:tabs>
          <w:tab w:val="left" w:pos="8789"/>
        </w:tabs>
        <w:rPr>
          <w:lang w:val="en-GB"/>
        </w:rPr>
      </w:pPr>
      <w:r w:rsidRPr="00E753C4">
        <w:rPr>
          <w:lang w:val="en-GB"/>
        </w:rPr>
        <w:fldChar w:fldCharType="begin"/>
      </w:r>
      <w:r w:rsidRPr="00E753C4">
        <w:rPr>
          <w:lang w:val="en-GB"/>
        </w:rPr>
        <w:instrText xml:space="preserve">  </w:instrText>
      </w:r>
      <w:r w:rsidRPr="00E753C4">
        <w:rPr>
          <w:lang w:val="en-GB"/>
        </w:rPr>
        <w:fldChar w:fldCharType="end"/>
      </w:r>
      <w:r w:rsidR="00022EE2" w:rsidRPr="00E753C4">
        <w:rPr>
          <w:noProof/>
          <w:lang w:val="en-GB"/>
        </w:rPr>
        <w:drawing>
          <wp:inline distT="0" distB="0" distL="0" distR="0" wp14:anchorId="3C9D8867" wp14:editId="0286B3CF">
            <wp:extent cx="4297680" cy="2590800"/>
            <wp:effectExtent l="0" t="0" r="762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7680" cy="2590800"/>
                    </a:xfrm>
                    <a:prstGeom prst="rect">
                      <a:avLst/>
                    </a:prstGeom>
                    <a:noFill/>
                    <a:ln>
                      <a:noFill/>
                    </a:ln>
                  </pic:spPr>
                </pic:pic>
              </a:graphicData>
            </a:graphic>
          </wp:inline>
        </w:drawing>
      </w:r>
    </w:p>
    <w:p w14:paraId="1095D5FE" w14:textId="39DEF686" w:rsidR="00681322" w:rsidRPr="00E753C4" w:rsidRDefault="00022EE2" w:rsidP="00726C22">
      <w:pPr>
        <w:pStyle w:val="DocumentTitle"/>
      </w:pPr>
      <w:r w:rsidRPr="00E753C4">
        <w:rPr>
          <w:noProof/>
        </w:rPr>
        <mc:AlternateContent>
          <mc:Choice Requires="wps">
            <w:drawing>
              <wp:anchor distT="0" distB="0" distL="114300" distR="114300" simplePos="0" relativeHeight="251658240" behindDoc="0" locked="1" layoutInCell="1" allowOverlap="1" wp14:anchorId="3ED2FFC7" wp14:editId="39A4428E">
                <wp:simplePos x="0" y="0"/>
                <wp:positionH relativeFrom="page">
                  <wp:posOffset>3960495</wp:posOffset>
                </wp:positionH>
                <wp:positionV relativeFrom="page">
                  <wp:posOffset>9001125</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71177" w14:textId="77777777" w:rsidR="003227F4" w:rsidRPr="0074577B" w:rsidRDefault="003227F4" w:rsidP="0074577B">
                            <w:pPr>
                              <w:jc w:val="right"/>
                              <w:rPr>
                                <w:rFonts w:ascii="Arial" w:hAnsi="Arial" w:cs="Arial"/>
                                <w:b/>
                              </w:rPr>
                            </w:pPr>
                            <w:r w:rsidRPr="0074577B">
                              <w:rPr>
                                <w:rFonts w:ascii="Arial" w:hAnsi="Arial" w:cs="Arial"/>
                                <w:b/>
                              </w:rPr>
                              <w:t>ECSS Secretariat</w:t>
                            </w:r>
                          </w:p>
                          <w:p w14:paraId="04E5E5AA" w14:textId="77777777" w:rsidR="003227F4" w:rsidRPr="0074577B" w:rsidRDefault="003227F4" w:rsidP="0074577B">
                            <w:pPr>
                              <w:jc w:val="right"/>
                              <w:rPr>
                                <w:rFonts w:ascii="Arial" w:hAnsi="Arial" w:cs="Arial"/>
                                <w:b/>
                              </w:rPr>
                            </w:pPr>
                            <w:r w:rsidRPr="0074577B">
                              <w:rPr>
                                <w:rFonts w:ascii="Arial" w:hAnsi="Arial" w:cs="Arial"/>
                                <w:b/>
                              </w:rPr>
                              <w:t>ESA-ESTEC</w:t>
                            </w:r>
                          </w:p>
                          <w:p w14:paraId="02A85FA9" w14:textId="77777777" w:rsidR="003227F4" w:rsidRPr="0074577B" w:rsidRDefault="003227F4" w:rsidP="0074577B">
                            <w:pPr>
                              <w:jc w:val="right"/>
                              <w:rPr>
                                <w:rFonts w:ascii="Arial" w:hAnsi="Arial" w:cs="Arial"/>
                                <w:b/>
                              </w:rPr>
                            </w:pPr>
                            <w:r w:rsidRPr="0074577B">
                              <w:rPr>
                                <w:rFonts w:ascii="Arial" w:hAnsi="Arial" w:cs="Arial"/>
                                <w:b/>
                              </w:rPr>
                              <w:t>Requirements &amp; Standards Division</w:t>
                            </w:r>
                          </w:p>
                          <w:p w14:paraId="106A9304" w14:textId="77777777" w:rsidR="003227F4" w:rsidRPr="0074577B" w:rsidRDefault="003227F4" w:rsidP="0074577B">
                            <w:pPr>
                              <w:jc w:val="right"/>
                              <w:rPr>
                                <w:rFonts w:ascii="Arial" w:hAnsi="Arial" w:cs="Arial"/>
                                <w:b/>
                              </w:rPr>
                            </w:pPr>
                            <w:r w:rsidRPr="0074577B">
                              <w:rPr>
                                <w:rFonts w:ascii="Arial" w:hAnsi="Arial" w:cs="Arial"/>
                                <w:b/>
                              </w:rPr>
                              <w:t>Noordwijk, The Netherlands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OVtAIAALg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" filled="f" stroked="f">
                <v:textbox>
                  <w:txbxContent>
                    <w:p w14:paraId="3A771177" w14:textId="77777777" w:rsidR="003227F4" w:rsidRPr="0074577B" w:rsidRDefault="003227F4" w:rsidP="0074577B">
                      <w:pPr>
                        <w:jc w:val="right"/>
                        <w:rPr>
                          <w:rFonts w:ascii="Arial" w:hAnsi="Arial" w:cs="Arial"/>
                          <w:b/>
                        </w:rPr>
                      </w:pPr>
                      <w:r w:rsidRPr="0074577B">
                        <w:rPr>
                          <w:rFonts w:ascii="Arial" w:hAnsi="Arial" w:cs="Arial"/>
                          <w:b/>
                        </w:rPr>
                        <w:t>ECSS Secretariat</w:t>
                      </w:r>
                    </w:p>
                    <w:p w14:paraId="04E5E5AA" w14:textId="77777777" w:rsidR="003227F4" w:rsidRPr="0074577B" w:rsidRDefault="003227F4" w:rsidP="0074577B">
                      <w:pPr>
                        <w:jc w:val="right"/>
                        <w:rPr>
                          <w:rFonts w:ascii="Arial" w:hAnsi="Arial" w:cs="Arial"/>
                          <w:b/>
                        </w:rPr>
                      </w:pPr>
                      <w:r w:rsidRPr="0074577B">
                        <w:rPr>
                          <w:rFonts w:ascii="Arial" w:hAnsi="Arial" w:cs="Arial"/>
                          <w:b/>
                        </w:rPr>
                        <w:t>ESA-ESTEC</w:t>
                      </w:r>
                    </w:p>
                    <w:p w14:paraId="02A85FA9" w14:textId="77777777" w:rsidR="003227F4" w:rsidRPr="0074577B" w:rsidRDefault="003227F4" w:rsidP="0074577B">
                      <w:pPr>
                        <w:jc w:val="right"/>
                        <w:rPr>
                          <w:rFonts w:ascii="Arial" w:hAnsi="Arial" w:cs="Arial"/>
                          <w:b/>
                        </w:rPr>
                      </w:pPr>
                      <w:r w:rsidRPr="0074577B">
                        <w:rPr>
                          <w:rFonts w:ascii="Arial" w:hAnsi="Arial" w:cs="Arial"/>
                          <w:b/>
                        </w:rPr>
                        <w:t>Requirements &amp; Standards Division</w:t>
                      </w:r>
                    </w:p>
                    <w:p w14:paraId="106A9304" w14:textId="77777777" w:rsidR="003227F4" w:rsidRPr="0074577B" w:rsidRDefault="003227F4" w:rsidP="0074577B">
                      <w:pPr>
                        <w:jc w:val="right"/>
                        <w:rPr>
                          <w:rFonts w:ascii="Arial" w:hAnsi="Arial" w:cs="Arial"/>
                          <w:b/>
                        </w:rPr>
                      </w:pPr>
                      <w:r w:rsidRPr="0074577B">
                        <w:rPr>
                          <w:rFonts w:ascii="Arial" w:hAnsi="Arial" w:cs="Arial"/>
                          <w:b/>
                        </w:rPr>
                        <w:t>Noordwijk, The Netherlands</w:t>
                      </w:r>
                    </w:p>
                  </w:txbxContent>
                </v:textbox>
                <w10:wrap type="square" anchorx="page" anchory="page"/>
                <w10:anchorlock/>
              </v:shape>
            </w:pict>
          </mc:Fallback>
        </mc:AlternateContent>
      </w:r>
      <w:r w:rsidR="005D57F9">
        <w:fldChar w:fldCharType="begin"/>
      </w:r>
      <w:r w:rsidR="005D57F9">
        <w:instrText xml:space="preserve"> DOCPROPERTY  "ECSS Discipline"  \* MERGEFORMAT </w:instrText>
      </w:r>
      <w:r w:rsidR="005D57F9">
        <w:fldChar w:fldCharType="separate"/>
      </w:r>
      <w:r w:rsidR="009A3288">
        <w:t>Space engineering</w:t>
      </w:r>
      <w:r w:rsidR="005D57F9">
        <w:fldChar w:fldCharType="end"/>
      </w:r>
    </w:p>
    <w:p w14:paraId="170F6D4B" w14:textId="63183F36" w:rsidR="00AE0CE6" w:rsidRPr="00E753C4" w:rsidRDefault="005D57F9" w:rsidP="003E6DB1">
      <w:pPr>
        <w:pStyle w:val="Subtitle"/>
      </w:pPr>
      <w:r>
        <w:fldChar w:fldCharType="begin"/>
      </w:r>
      <w:r>
        <w:instrText xml:space="preserve"> SUBJECT  \* FirstCap  \* MERGEFORMAT </w:instrText>
      </w:r>
      <w:r>
        <w:fldChar w:fldCharType="separate"/>
      </w:r>
      <w:r w:rsidR="009A3288">
        <w:t>Exchange of thermal analysis data</w:t>
      </w:r>
      <w:r>
        <w:fldChar w:fldCharType="end"/>
      </w:r>
    </w:p>
    <w:p w14:paraId="45E08826" w14:textId="77777777" w:rsidR="00793720" w:rsidRPr="00E753C4" w:rsidRDefault="00141264" w:rsidP="00480C53">
      <w:pPr>
        <w:pStyle w:val="paragraph"/>
        <w:pageBreakBefore/>
        <w:spacing w:before="1560"/>
        <w:ind w:left="0"/>
        <w:rPr>
          <w:rFonts w:ascii="Arial" w:hAnsi="Arial" w:cs="Arial"/>
          <w:b/>
        </w:rPr>
      </w:pPr>
      <w:r w:rsidRPr="00E753C4">
        <w:rPr>
          <w:rFonts w:ascii="Arial" w:hAnsi="Arial" w:cs="Arial"/>
          <w:b/>
        </w:rPr>
        <w:lastRenderedPageBreak/>
        <w:t>Foreword</w:t>
      </w:r>
    </w:p>
    <w:p w14:paraId="51D3F298" w14:textId="77777777" w:rsidR="00B33581" w:rsidRPr="00E753C4" w:rsidRDefault="00B33581" w:rsidP="00E326C5">
      <w:pPr>
        <w:pStyle w:val="paragraph"/>
        <w:ind w:left="0"/>
      </w:pPr>
      <w:r w:rsidRPr="00E753C4">
        <w:t>This Standard is one of the series of ECSS Standards intended to be applied together for the management, engineering and product assurance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4B0E946C" w14:textId="77777777" w:rsidR="00B33581" w:rsidRPr="00E753C4" w:rsidRDefault="00B33581" w:rsidP="00E326C5">
      <w:pPr>
        <w:pStyle w:val="paragraph"/>
        <w:ind w:left="0"/>
      </w:pPr>
      <w:r w:rsidRPr="00E753C4">
        <w:t xml:space="preserve">This Standard has been prepared by the </w:t>
      </w:r>
      <w:r w:rsidR="005D57F9">
        <w:fldChar w:fldCharType="begin"/>
      </w:r>
      <w:r w:rsidR="005D57F9">
        <w:instrText xml:space="preserve"> DOCPROPERTY  "ECSS Working Group"  \* MERGEFORMAT </w:instrText>
      </w:r>
      <w:r w:rsidR="005D57F9">
        <w:fldChar w:fldCharType="separate"/>
      </w:r>
      <w:r w:rsidR="009A3288">
        <w:t>ECSS-E-ST-31-04C</w:t>
      </w:r>
      <w:r w:rsidR="005D57F9">
        <w:fldChar w:fldCharType="end"/>
      </w:r>
      <w:r w:rsidR="006B79C0" w:rsidRPr="00E753C4">
        <w:t xml:space="preserve"> Working </w:t>
      </w:r>
      <w:r w:rsidRPr="00E753C4">
        <w:t>Group, reviewed by the ECSS</w:t>
      </w:r>
      <w:r w:rsidR="00793720" w:rsidRPr="00E753C4">
        <w:t xml:space="preserve"> </w:t>
      </w:r>
      <w:r w:rsidRPr="00E753C4">
        <w:t>Executive Secretariat and approved by the ECSS Technical Authority.</w:t>
      </w:r>
    </w:p>
    <w:p w14:paraId="0960DFF5" w14:textId="77777777" w:rsidR="00793720" w:rsidRPr="00E753C4" w:rsidRDefault="00793720" w:rsidP="007E5D58">
      <w:pPr>
        <w:pStyle w:val="paragraph"/>
        <w:spacing w:before="2040"/>
        <w:ind w:left="0"/>
        <w:rPr>
          <w:rFonts w:ascii="Arial" w:hAnsi="Arial" w:cs="Arial"/>
          <w:b/>
        </w:rPr>
      </w:pPr>
      <w:r w:rsidRPr="00E753C4">
        <w:rPr>
          <w:rFonts w:ascii="Arial" w:hAnsi="Arial" w:cs="Arial"/>
          <w:b/>
        </w:rPr>
        <w:t>Disclaimer</w:t>
      </w:r>
    </w:p>
    <w:p w14:paraId="647C82FB" w14:textId="77777777" w:rsidR="00793720" w:rsidRPr="00E753C4" w:rsidRDefault="00793720" w:rsidP="00E326C5">
      <w:pPr>
        <w:pStyle w:val="paragraph"/>
        <w:ind w:left="0"/>
      </w:pPr>
      <w:r w:rsidRPr="00E753C4">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E753C4">
        <w:t>S</w:t>
      </w:r>
      <w:r w:rsidRPr="00E753C4">
        <w:t>tandard, wheth</w:t>
      </w:r>
      <w:r w:rsidR="001C3FA2" w:rsidRPr="00E753C4">
        <w:t>er or not based upon warranty, business agreement</w:t>
      </w:r>
      <w:r w:rsidRPr="00E753C4">
        <w:t>, tort, or otherwise; whether or not injury was sustained by persons or property or otherwise; and whether or not loss was sustained from, or arose out of, the results of, the item, or any services that may be provided by ECSS.</w:t>
      </w:r>
    </w:p>
    <w:p w14:paraId="17B9D43E" w14:textId="77777777" w:rsidR="00793720" w:rsidRPr="00E753C4" w:rsidRDefault="00793720" w:rsidP="00EA050E">
      <w:pPr>
        <w:tabs>
          <w:tab w:val="left" w:pos="1560"/>
        </w:tabs>
        <w:spacing w:before="2040"/>
        <w:rPr>
          <w:sz w:val="20"/>
          <w:szCs w:val="22"/>
        </w:rPr>
      </w:pPr>
      <w:r w:rsidRPr="00E753C4">
        <w:rPr>
          <w:sz w:val="20"/>
          <w:szCs w:val="22"/>
        </w:rPr>
        <w:t xml:space="preserve">Published by: </w:t>
      </w:r>
      <w:r w:rsidRPr="00E753C4">
        <w:rPr>
          <w:sz w:val="20"/>
          <w:szCs w:val="22"/>
        </w:rPr>
        <w:tab/>
        <w:t>ESA Requirements and Standards Division</w:t>
      </w:r>
    </w:p>
    <w:p w14:paraId="4F100811" w14:textId="77777777" w:rsidR="00793720" w:rsidRPr="00A822B3" w:rsidRDefault="00793720" w:rsidP="00EA050E">
      <w:pPr>
        <w:tabs>
          <w:tab w:val="left" w:pos="1560"/>
        </w:tabs>
        <w:rPr>
          <w:sz w:val="20"/>
          <w:szCs w:val="22"/>
          <w:lang w:val="nl-NL"/>
        </w:rPr>
      </w:pPr>
      <w:r w:rsidRPr="00E753C4">
        <w:rPr>
          <w:sz w:val="20"/>
          <w:szCs w:val="22"/>
        </w:rPr>
        <w:tab/>
      </w:r>
      <w:r w:rsidRPr="00A822B3">
        <w:rPr>
          <w:sz w:val="20"/>
          <w:szCs w:val="22"/>
          <w:lang w:val="nl-NL"/>
        </w:rPr>
        <w:t>ESTEC, P.O. Box 299,</w:t>
      </w:r>
    </w:p>
    <w:p w14:paraId="35126133" w14:textId="77777777" w:rsidR="00793720" w:rsidRPr="00A822B3" w:rsidRDefault="00793720" w:rsidP="00EA050E">
      <w:pPr>
        <w:tabs>
          <w:tab w:val="left" w:pos="1560"/>
        </w:tabs>
        <w:rPr>
          <w:sz w:val="20"/>
          <w:szCs w:val="22"/>
          <w:lang w:val="nl-NL"/>
        </w:rPr>
      </w:pPr>
      <w:r w:rsidRPr="00A822B3">
        <w:rPr>
          <w:sz w:val="20"/>
          <w:szCs w:val="22"/>
          <w:lang w:val="nl-NL"/>
        </w:rPr>
        <w:tab/>
        <w:t>2200 AG Noordwijk</w:t>
      </w:r>
    </w:p>
    <w:p w14:paraId="1D27A005" w14:textId="77777777" w:rsidR="00793720" w:rsidRPr="00E753C4" w:rsidRDefault="00793720" w:rsidP="00EA050E">
      <w:pPr>
        <w:tabs>
          <w:tab w:val="left" w:pos="1560"/>
        </w:tabs>
        <w:rPr>
          <w:sz w:val="20"/>
          <w:szCs w:val="22"/>
        </w:rPr>
      </w:pPr>
      <w:r w:rsidRPr="00A822B3">
        <w:rPr>
          <w:sz w:val="20"/>
          <w:szCs w:val="22"/>
          <w:lang w:val="nl-NL"/>
        </w:rPr>
        <w:tab/>
      </w:r>
      <w:r w:rsidRPr="00E753C4">
        <w:rPr>
          <w:sz w:val="20"/>
          <w:szCs w:val="22"/>
        </w:rPr>
        <w:t>The Netherlands</w:t>
      </w:r>
    </w:p>
    <w:p w14:paraId="1432A607" w14:textId="16CCC50E" w:rsidR="00793720" w:rsidRPr="00E753C4" w:rsidRDefault="00B609BC" w:rsidP="00EA050E">
      <w:pPr>
        <w:tabs>
          <w:tab w:val="left" w:pos="1560"/>
        </w:tabs>
        <w:rPr>
          <w:sz w:val="20"/>
          <w:szCs w:val="22"/>
        </w:rPr>
      </w:pPr>
      <w:r w:rsidRPr="00E753C4">
        <w:rPr>
          <w:sz w:val="20"/>
          <w:szCs w:val="22"/>
        </w:rPr>
        <w:t xml:space="preserve">Copyright: </w:t>
      </w:r>
      <w:r w:rsidRPr="00E753C4">
        <w:rPr>
          <w:sz w:val="20"/>
          <w:szCs w:val="22"/>
        </w:rPr>
        <w:tab/>
        <w:t>201</w:t>
      </w:r>
      <w:r w:rsidR="009E41D6">
        <w:rPr>
          <w:sz w:val="20"/>
          <w:szCs w:val="22"/>
        </w:rPr>
        <w:t>8</w:t>
      </w:r>
      <w:r w:rsidR="00793720" w:rsidRPr="00E753C4">
        <w:rPr>
          <w:sz w:val="20"/>
          <w:szCs w:val="22"/>
        </w:rPr>
        <w:t>© by the European Space Agency for the members of ECSS</w:t>
      </w:r>
    </w:p>
    <w:p w14:paraId="76181595" w14:textId="77777777" w:rsidR="003B3CAA" w:rsidRPr="00E753C4" w:rsidRDefault="003B3CAA" w:rsidP="003B3CAA">
      <w:pPr>
        <w:pStyle w:val="Heading0"/>
      </w:pPr>
      <w:bookmarkStart w:id="1" w:name="_Toc191723605"/>
      <w:bookmarkStart w:id="2" w:name="_Toc501459739"/>
      <w:r w:rsidRPr="00E753C4">
        <w:lastRenderedPageBreak/>
        <w:t>Change log</w:t>
      </w:r>
      <w:bookmarkEnd w:id="1"/>
      <w:bookmarkEnd w:id="2"/>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4"/>
        <w:gridCol w:w="6786"/>
      </w:tblGrid>
      <w:tr w:rsidR="00CF49ED" w:rsidRPr="00E753C4" w14:paraId="7E7725F0" w14:textId="77777777" w:rsidTr="008019AE">
        <w:tc>
          <w:tcPr>
            <w:tcW w:w="2354" w:type="dxa"/>
          </w:tcPr>
          <w:p w14:paraId="3333392E" w14:textId="77777777" w:rsidR="009A3288" w:rsidRPr="00E753C4" w:rsidRDefault="005D57F9" w:rsidP="009A3288">
            <w:pPr>
              <w:pStyle w:val="TablecellLEFT"/>
            </w:pPr>
            <w:r>
              <w:fldChar w:fldCharType="begin"/>
            </w:r>
            <w:r>
              <w:instrText xml:space="preserve"> DOCPROPERTY  "ECSS Standard Number"  \* MERGEFORMAT </w:instrText>
            </w:r>
            <w:r>
              <w:fldChar w:fldCharType="separate"/>
            </w:r>
            <w:r w:rsidR="009A3288">
              <w:t>ECSS-E-ST-31-04C</w:t>
            </w:r>
            <w:r>
              <w:fldChar w:fldCharType="end"/>
            </w:r>
          </w:p>
          <w:p w14:paraId="619406D4" w14:textId="4F256CF5" w:rsidR="00CF49ED" w:rsidRPr="00E753C4" w:rsidRDefault="005D57F9" w:rsidP="009A3288">
            <w:pPr>
              <w:pStyle w:val="TablecellLEFT"/>
            </w:pPr>
            <w:r>
              <w:fldChar w:fldCharType="begin"/>
            </w:r>
            <w:r>
              <w:instrText xml:space="preserve"> DOCPROPERTY  "ECSS Standard Issue Date"  \* MERGEFORMAT </w:instrText>
            </w:r>
            <w:r>
              <w:fldChar w:fldCharType="separate"/>
            </w:r>
            <w:r w:rsidR="009A3288">
              <w:t>1 February 2018</w:t>
            </w:r>
            <w:r>
              <w:fldChar w:fldCharType="end"/>
            </w:r>
          </w:p>
        </w:tc>
        <w:tc>
          <w:tcPr>
            <w:tcW w:w="6786" w:type="dxa"/>
          </w:tcPr>
          <w:p w14:paraId="06D6EE0D" w14:textId="54AC0159" w:rsidR="00CF49ED" w:rsidRPr="00E753C4" w:rsidRDefault="00CF49ED" w:rsidP="009A3288">
            <w:pPr>
              <w:pStyle w:val="TablecellLEFT"/>
            </w:pPr>
            <w:r w:rsidRPr="00E753C4">
              <w:t>First issue</w:t>
            </w:r>
          </w:p>
        </w:tc>
      </w:tr>
    </w:tbl>
    <w:p w14:paraId="2048D168" w14:textId="78C3F7A0" w:rsidR="0097265D" w:rsidRPr="00E753C4" w:rsidRDefault="0097265D" w:rsidP="001F51B7">
      <w:pPr>
        <w:pStyle w:val="Contents"/>
      </w:pPr>
      <w:bookmarkStart w:id="3" w:name="_Toc191723606"/>
      <w:r w:rsidRPr="00E753C4">
        <w:lastRenderedPageBreak/>
        <w:t>Table of contents</w:t>
      </w:r>
      <w:bookmarkEnd w:id="3"/>
    </w:p>
    <w:p w14:paraId="67F3CF51" w14:textId="77777777" w:rsidR="009A3288" w:rsidRDefault="00D908FA">
      <w:pPr>
        <w:pStyle w:val="TOC1"/>
        <w:rPr>
          <w:rFonts w:asciiTheme="minorHAnsi" w:eastAsiaTheme="minorEastAsia" w:hAnsiTheme="minorHAnsi" w:cstheme="minorBidi"/>
          <w:b w:val="0"/>
          <w:sz w:val="22"/>
          <w:szCs w:val="22"/>
        </w:rPr>
      </w:pPr>
      <w:r w:rsidRPr="00E753C4">
        <w:rPr>
          <w:b w:val="0"/>
        </w:rPr>
        <w:fldChar w:fldCharType="begin"/>
      </w:r>
      <w:r w:rsidRPr="00E753C4">
        <w:rPr>
          <w:b w:val="0"/>
        </w:rPr>
        <w:instrText xml:space="preserve"> TOC \o "3-3" \h \z \t "Heading 1,1,Heading 2,2,Heading 0,1,Annex1,1,Annex2,2,Annex3,3" </w:instrText>
      </w:r>
      <w:r w:rsidRPr="00E753C4">
        <w:rPr>
          <w:b w:val="0"/>
        </w:rPr>
        <w:fldChar w:fldCharType="separate"/>
      </w:r>
      <w:hyperlink w:anchor="_Toc501459739" w:history="1">
        <w:r w:rsidR="009A3288" w:rsidRPr="00C62D2D">
          <w:rPr>
            <w:rStyle w:val="Hyperlink"/>
          </w:rPr>
          <w:t>Change log</w:t>
        </w:r>
        <w:r w:rsidR="009A3288">
          <w:rPr>
            <w:webHidden/>
          </w:rPr>
          <w:tab/>
        </w:r>
        <w:r w:rsidR="009A3288">
          <w:rPr>
            <w:webHidden/>
          </w:rPr>
          <w:fldChar w:fldCharType="begin"/>
        </w:r>
        <w:r w:rsidR="009A3288">
          <w:rPr>
            <w:webHidden/>
          </w:rPr>
          <w:instrText xml:space="preserve"> PAGEREF _Toc501459739 \h </w:instrText>
        </w:r>
        <w:r w:rsidR="009A3288">
          <w:rPr>
            <w:webHidden/>
          </w:rPr>
        </w:r>
        <w:r w:rsidR="009A3288">
          <w:rPr>
            <w:webHidden/>
          </w:rPr>
          <w:fldChar w:fldCharType="separate"/>
        </w:r>
        <w:r w:rsidR="009A3288">
          <w:rPr>
            <w:webHidden/>
          </w:rPr>
          <w:t>3</w:t>
        </w:r>
        <w:r w:rsidR="009A3288">
          <w:rPr>
            <w:webHidden/>
          </w:rPr>
          <w:fldChar w:fldCharType="end"/>
        </w:r>
      </w:hyperlink>
    </w:p>
    <w:p w14:paraId="0F653FB4" w14:textId="77777777" w:rsidR="009A3288" w:rsidRDefault="005D57F9">
      <w:pPr>
        <w:pStyle w:val="TOC1"/>
        <w:rPr>
          <w:rFonts w:asciiTheme="minorHAnsi" w:eastAsiaTheme="minorEastAsia" w:hAnsiTheme="minorHAnsi" w:cstheme="minorBidi"/>
          <w:b w:val="0"/>
          <w:sz w:val="22"/>
          <w:szCs w:val="22"/>
        </w:rPr>
      </w:pPr>
      <w:hyperlink w:anchor="_Toc501459740" w:history="1">
        <w:r w:rsidR="009A3288" w:rsidRPr="00C62D2D">
          <w:rPr>
            <w:rStyle w:val="Hyperlink"/>
          </w:rPr>
          <w:t>Introduction</w:t>
        </w:r>
        <w:r w:rsidR="009A3288">
          <w:rPr>
            <w:webHidden/>
          </w:rPr>
          <w:tab/>
        </w:r>
        <w:r w:rsidR="009A3288">
          <w:rPr>
            <w:webHidden/>
          </w:rPr>
          <w:fldChar w:fldCharType="begin"/>
        </w:r>
        <w:r w:rsidR="009A3288">
          <w:rPr>
            <w:webHidden/>
          </w:rPr>
          <w:instrText xml:space="preserve"> PAGEREF _Toc501459740 \h </w:instrText>
        </w:r>
        <w:r w:rsidR="009A3288">
          <w:rPr>
            <w:webHidden/>
          </w:rPr>
        </w:r>
        <w:r w:rsidR="009A3288">
          <w:rPr>
            <w:webHidden/>
          </w:rPr>
          <w:fldChar w:fldCharType="separate"/>
        </w:r>
        <w:r w:rsidR="009A3288">
          <w:rPr>
            <w:webHidden/>
          </w:rPr>
          <w:t>6</w:t>
        </w:r>
        <w:r w:rsidR="009A3288">
          <w:rPr>
            <w:webHidden/>
          </w:rPr>
          <w:fldChar w:fldCharType="end"/>
        </w:r>
      </w:hyperlink>
    </w:p>
    <w:p w14:paraId="3A4997BC" w14:textId="77777777" w:rsidR="009A3288" w:rsidRDefault="005D57F9">
      <w:pPr>
        <w:pStyle w:val="TOC1"/>
        <w:rPr>
          <w:rFonts w:asciiTheme="minorHAnsi" w:eastAsiaTheme="minorEastAsia" w:hAnsiTheme="minorHAnsi" w:cstheme="minorBidi"/>
          <w:b w:val="0"/>
          <w:sz w:val="22"/>
          <w:szCs w:val="22"/>
        </w:rPr>
      </w:pPr>
      <w:hyperlink w:anchor="_Toc501459741" w:history="1">
        <w:r w:rsidR="009A3288" w:rsidRPr="00C62D2D">
          <w:rPr>
            <w:rStyle w:val="Hyperlink"/>
          </w:rPr>
          <w:t>1 Scope</w:t>
        </w:r>
        <w:r w:rsidR="009A3288">
          <w:rPr>
            <w:webHidden/>
          </w:rPr>
          <w:tab/>
        </w:r>
        <w:r w:rsidR="009A3288">
          <w:rPr>
            <w:webHidden/>
          </w:rPr>
          <w:fldChar w:fldCharType="begin"/>
        </w:r>
        <w:r w:rsidR="009A3288">
          <w:rPr>
            <w:webHidden/>
          </w:rPr>
          <w:instrText xml:space="preserve"> PAGEREF _Toc501459741 \h </w:instrText>
        </w:r>
        <w:r w:rsidR="009A3288">
          <w:rPr>
            <w:webHidden/>
          </w:rPr>
        </w:r>
        <w:r w:rsidR="009A3288">
          <w:rPr>
            <w:webHidden/>
          </w:rPr>
          <w:fldChar w:fldCharType="separate"/>
        </w:r>
        <w:r w:rsidR="009A3288">
          <w:rPr>
            <w:webHidden/>
          </w:rPr>
          <w:t>7</w:t>
        </w:r>
        <w:r w:rsidR="009A3288">
          <w:rPr>
            <w:webHidden/>
          </w:rPr>
          <w:fldChar w:fldCharType="end"/>
        </w:r>
      </w:hyperlink>
    </w:p>
    <w:p w14:paraId="344EDBBE" w14:textId="77777777" w:rsidR="009A3288" w:rsidRDefault="005D57F9">
      <w:pPr>
        <w:pStyle w:val="TOC1"/>
        <w:rPr>
          <w:rFonts w:asciiTheme="minorHAnsi" w:eastAsiaTheme="minorEastAsia" w:hAnsiTheme="minorHAnsi" w:cstheme="minorBidi"/>
          <w:b w:val="0"/>
          <w:sz w:val="22"/>
          <w:szCs w:val="22"/>
        </w:rPr>
      </w:pPr>
      <w:hyperlink w:anchor="_Toc501459742" w:history="1">
        <w:r w:rsidR="009A3288" w:rsidRPr="00C62D2D">
          <w:rPr>
            <w:rStyle w:val="Hyperlink"/>
          </w:rPr>
          <w:t>2 Normative references</w:t>
        </w:r>
        <w:r w:rsidR="009A3288">
          <w:rPr>
            <w:webHidden/>
          </w:rPr>
          <w:tab/>
        </w:r>
        <w:r w:rsidR="009A3288">
          <w:rPr>
            <w:webHidden/>
          </w:rPr>
          <w:fldChar w:fldCharType="begin"/>
        </w:r>
        <w:r w:rsidR="009A3288">
          <w:rPr>
            <w:webHidden/>
          </w:rPr>
          <w:instrText xml:space="preserve"> PAGEREF _Toc501459742 \h </w:instrText>
        </w:r>
        <w:r w:rsidR="009A3288">
          <w:rPr>
            <w:webHidden/>
          </w:rPr>
        </w:r>
        <w:r w:rsidR="009A3288">
          <w:rPr>
            <w:webHidden/>
          </w:rPr>
          <w:fldChar w:fldCharType="separate"/>
        </w:r>
        <w:r w:rsidR="009A3288">
          <w:rPr>
            <w:webHidden/>
          </w:rPr>
          <w:t>8</w:t>
        </w:r>
        <w:r w:rsidR="009A3288">
          <w:rPr>
            <w:webHidden/>
          </w:rPr>
          <w:fldChar w:fldCharType="end"/>
        </w:r>
      </w:hyperlink>
    </w:p>
    <w:p w14:paraId="5050D6B3" w14:textId="77777777" w:rsidR="009A3288" w:rsidRDefault="005D57F9">
      <w:pPr>
        <w:pStyle w:val="TOC1"/>
        <w:rPr>
          <w:rFonts w:asciiTheme="minorHAnsi" w:eastAsiaTheme="minorEastAsia" w:hAnsiTheme="minorHAnsi" w:cstheme="minorBidi"/>
          <w:b w:val="0"/>
          <w:sz w:val="22"/>
          <w:szCs w:val="22"/>
        </w:rPr>
      </w:pPr>
      <w:hyperlink w:anchor="_Toc501459743" w:history="1">
        <w:r w:rsidR="009A3288" w:rsidRPr="00C62D2D">
          <w:rPr>
            <w:rStyle w:val="Hyperlink"/>
          </w:rPr>
          <w:t>3 Terms, definitions and abbreviated terms</w:t>
        </w:r>
        <w:r w:rsidR="009A3288">
          <w:rPr>
            <w:webHidden/>
          </w:rPr>
          <w:tab/>
        </w:r>
        <w:r w:rsidR="009A3288">
          <w:rPr>
            <w:webHidden/>
          </w:rPr>
          <w:fldChar w:fldCharType="begin"/>
        </w:r>
        <w:r w:rsidR="009A3288">
          <w:rPr>
            <w:webHidden/>
          </w:rPr>
          <w:instrText xml:space="preserve"> PAGEREF _Toc501459743 \h </w:instrText>
        </w:r>
        <w:r w:rsidR="009A3288">
          <w:rPr>
            <w:webHidden/>
          </w:rPr>
        </w:r>
        <w:r w:rsidR="009A3288">
          <w:rPr>
            <w:webHidden/>
          </w:rPr>
          <w:fldChar w:fldCharType="separate"/>
        </w:r>
        <w:r w:rsidR="009A3288">
          <w:rPr>
            <w:webHidden/>
          </w:rPr>
          <w:t>9</w:t>
        </w:r>
        <w:r w:rsidR="009A3288">
          <w:rPr>
            <w:webHidden/>
          </w:rPr>
          <w:fldChar w:fldCharType="end"/>
        </w:r>
      </w:hyperlink>
    </w:p>
    <w:p w14:paraId="4849603A" w14:textId="77777777" w:rsidR="009A3288" w:rsidRDefault="005D57F9">
      <w:pPr>
        <w:pStyle w:val="TOC2"/>
        <w:rPr>
          <w:rFonts w:asciiTheme="minorHAnsi" w:eastAsiaTheme="minorEastAsia" w:hAnsiTheme="minorHAnsi" w:cstheme="minorBidi"/>
        </w:rPr>
      </w:pPr>
      <w:hyperlink w:anchor="_Toc501459744" w:history="1">
        <w:r w:rsidR="009A3288" w:rsidRPr="00C62D2D">
          <w:rPr>
            <w:rStyle w:val="Hyperlink"/>
          </w:rPr>
          <w:t>3.1</w:t>
        </w:r>
        <w:r w:rsidR="009A3288">
          <w:rPr>
            <w:rFonts w:asciiTheme="minorHAnsi" w:eastAsiaTheme="minorEastAsia" w:hAnsiTheme="minorHAnsi" w:cstheme="minorBidi"/>
          </w:rPr>
          <w:tab/>
        </w:r>
        <w:r w:rsidR="009A3288" w:rsidRPr="00C62D2D">
          <w:rPr>
            <w:rStyle w:val="Hyperlink"/>
          </w:rPr>
          <w:t>Terms from other standards</w:t>
        </w:r>
        <w:r w:rsidR="009A3288">
          <w:rPr>
            <w:webHidden/>
          </w:rPr>
          <w:tab/>
        </w:r>
        <w:r w:rsidR="009A3288">
          <w:rPr>
            <w:webHidden/>
          </w:rPr>
          <w:fldChar w:fldCharType="begin"/>
        </w:r>
        <w:r w:rsidR="009A3288">
          <w:rPr>
            <w:webHidden/>
          </w:rPr>
          <w:instrText xml:space="preserve"> PAGEREF _Toc501459744 \h </w:instrText>
        </w:r>
        <w:r w:rsidR="009A3288">
          <w:rPr>
            <w:webHidden/>
          </w:rPr>
        </w:r>
        <w:r w:rsidR="009A3288">
          <w:rPr>
            <w:webHidden/>
          </w:rPr>
          <w:fldChar w:fldCharType="separate"/>
        </w:r>
        <w:r w:rsidR="009A3288">
          <w:rPr>
            <w:webHidden/>
          </w:rPr>
          <w:t>9</w:t>
        </w:r>
        <w:r w:rsidR="009A3288">
          <w:rPr>
            <w:webHidden/>
          </w:rPr>
          <w:fldChar w:fldCharType="end"/>
        </w:r>
      </w:hyperlink>
    </w:p>
    <w:p w14:paraId="41FD6AAF" w14:textId="77777777" w:rsidR="009A3288" w:rsidRDefault="005D57F9">
      <w:pPr>
        <w:pStyle w:val="TOC2"/>
        <w:rPr>
          <w:rFonts w:asciiTheme="minorHAnsi" w:eastAsiaTheme="minorEastAsia" w:hAnsiTheme="minorHAnsi" w:cstheme="minorBidi"/>
        </w:rPr>
      </w:pPr>
      <w:hyperlink w:anchor="_Toc501459745" w:history="1">
        <w:r w:rsidR="009A3288" w:rsidRPr="00C62D2D">
          <w:rPr>
            <w:rStyle w:val="Hyperlink"/>
          </w:rPr>
          <w:t>3.2</w:t>
        </w:r>
        <w:r w:rsidR="009A3288">
          <w:rPr>
            <w:rFonts w:asciiTheme="minorHAnsi" w:eastAsiaTheme="minorEastAsia" w:hAnsiTheme="minorHAnsi" w:cstheme="minorBidi"/>
          </w:rPr>
          <w:tab/>
        </w:r>
        <w:r w:rsidR="009A3288" w:rsidRPr="00C62D2D">
          <w:rPr>
            <w:rStyle w:val="Hyperlink"/>
          </w:rPr>
          <w:t>Terms specific to the present standard</w:t>
        </w:r>
        <w:r w:rsidR="009A3288">
          <w:rPr>
            <w:webHidden/>
          </w:rPr>
          <w:tab/>
        </w:r>
        <w:r w:rsidR="009A3288">
          <w:rPr>
            <w:webHidden/>
          </w:rPr>
          <w:fldChar w:fldCharType="begin"/>
        </w:r>
        <w:r w:rsidR="009A3288">
          <w:rPr>
            <w:webHidden/>
          </w:rPr>
          <w:instrText xml:space="preserve"> PAGEREF _Toc501459745 \h </w:instrText>
        </w:r>
        <w:r w:rsidR="009A3288">
          <w:rPr>
            <w:webHidden/>
          </w:rPr>
        </w:r>
        <w:r w:rsidR="009A3288">
          <w:rPr>
            <w:webHidden/>
          </w:rPr>
          <w:fldChar w:fldCharType="separate"/>
        </w:r>
        <w:r w:rsidR="009A3288">
          <w:rPr>
            <w:webHidden/>
          </w:rPr>
          <w:t>9</w:t>
        </w:r>
        <w:r w:rsidR="009A3288">
          <w:rPr>
            <w:webHidden/>
          </w:rPr>
          <w:fldChar w:fldCharType="end"/>
        </w:r>
      </w:hyperlink>
    </w:p>
    <w:p w14:paraId="31F29EB5" w14:textId="77777777" w:rsidR="009A3288" w:rsidRDefault="005D57F9">
      <w:pPr>
        <w:pStyle w:val="TOC2"/>
        <w:rPr>
          <w:rFonts w:asciiTheme="minorHAnsi" w:eastAsiaTheme="minorEastAsia" w:hAnsiTheme="minorHAnsi" w:cstheme="minorBidi"/>
        </w:rPr>
      </w:pPr>
      <w:hyperlink w:anchor="_Toc501459746" w:history="1">
        <w:r w:rsidR="009A3288" w:rsidRPr="00C62D2D">
          <w:rPr>
            <w:rStyle w:val="Hyperlink"/>
          </w:rPr>
          <w:t>3.3</w:t>
        </w:r>
        <w:r w:rsidR="009A3288">
          <w:rPr>
            <w:rFonts w:asciiTheme="minorHAnsi" w:eastAsiaTheme="minorEastAsia" w:hAnsiTheme="minorHAnsi" w:cstheme="minorBidi"/>
          </w:rPr>
          <w:tab/>
        </w:r>
        <w:r w:rsidR="009A3288" w:rsidRPr="00C62D2D">
          <w:rPr>
            <w:rStyle w:val="Hyperlink"/>
          </w:rPr>
          <w:t>Abbreviated terms</w:t>
        </w:r>
        <w:r w:rsidR="009A3288">
          <w:rPr>
            <w:webHidden/>
          </w:rPr>
          <w:tab/>
        </w:r>
        <w:r w:rsidR="009A3288">
          <w:rPr>
            <w:webHidden/>
          </w:rPr>
          <w:fldChar w:fldCharType="begin"/>
        </w:r>
        <w:r w:rsidR="009A3288">
          <w:rPr>
            <w:webHidden/>
          </w:rPr>
          <w:instrText xml:space="preserve"> PAGEREF _Toc501459746 \h </w:instrText>
        </w:r>
        <w:r w:rsidR="009A3288">
          <w:rPr>
            <w:webHidden/>
          </w:rPr>
        </w:r>
        <w:r w:rsidR="009A3288">
          <w:rPr>
            <w:webHidden/>
          </w:rPr>
          <w:fldChar w:fldCharType="separate"/>
        </w:r>
        <w:r w:rsidR="009A3288">
          <w:rPr>
            <w:webHidden/>
          </w:rPr>
          <w:t>10</w:t>
        </w:r>
        <w:r w:rsidR="009A3288">
          <w:rPr>
            <w:webHidden/>
          </w:rPr>
          <w:fldChar w:fldCharType="end"/>
        </w:r>
      </w:hyperlink>
    </w:p>
    <w:p w14:paraId="43BF4525" w14:textId="77777777" w:rsidR="009A3288" w:rsidRDefault="005D57F9">
      <w:pPr>
        <w:pStyle w:val="TOC2"/>
        <w:rPr>
          <w:rFonts w:asciiTheme="minorHAnsi" w:eastAsiaTheme="minorEastAsia" w:hAnsiTheme="minorHAnsi" w:cstheme="minorBidi"/>
        </w:rPr>
      </w:pPr>
      <w:hyperlink w:anchor="_Toc501459747" w:history="1">
        <w:r w:rsidR="009A3288" w:rsidRPr="00C62D2D">
          <w:rPr>
            <w:rStyle w:val="Hyperlink"/>
          </w:rPr>
          <w:t>3.4</w:t>
        </w:r>
        <w:r w:rsidR="009A3288">
          <w:rPr>
            <w:rFonts w:asciiTheme="minorHAnsi" w:eastAsiaTheme="minorEastAsia" w:hAnsiTheme="minorHAnsi" w:cstheme="minorBidi"/>
          </w:rPr>
          <w:tab/>
        </w:r>
        <w:r w:rsidR="009A3288" w:rsidRPr="00C62D2D">
          <w:rPr>
            <w:rStyle w:val="Hyperlink"/>
          </w:rPr>
          <w:t>Nomenclature</w:t>
        </w:r>
        <w:r w:rsidR="009A3288">
          <w:rPr>
            <w:webHidden/>
          </w:rPr>
          <w:tab/>
        </w:r>
        <w:r w:rsidR="009A3288">
          <w:rPr>
            <w:webHidden/>
          </w:rPr>
          <w:fldChar w:fldCharType="begin"/>
        </w:r>
        <w:r w:rsidR="009A3288">
          <w:rPr>
            <w:webHidden/>
          </w:rPr>
          <w:instrText xml:space="preserve"> PAGEREF _Toc501459747 \h </w:instrText>
        </w:r>
        <w:r w:rsidR="009A3288">
          <w:rPr>
            <w:webHidden/>
          </w:rPr>
        </w:r>
        <w:r w:rsidR="009A3288">
          <w:rPr>
            <w:webHidden/>
          </w:rPr>
          <w:fldChar w:fldCharType="separate"/>
        </w:r>
        <w:r w:rsidR="009A3288">
          <w:rPr>
            <w:webHidden/>
          </w:rPr>
          <w:t>11</w:t>
        </w:r>
        <w:r w:rsidR="009A3288">
          <w:rPr>
            <w:webHidden/>
          </w:rPr>
          <w:fldChar w:fldCharType="end"/>
        </w:r>
      </w:hyperlink>
    </w:p>
    <w:p w14:paraId="1BCC698C" w14:textId="77777777" w:rsidR="009A3288" w:rsidRDefault="005D57F9">
      <w:pPr>
        <w:pStyle w:val="TOC1"/>
        <w:rPr>
          <w:rFonts w:asciiTheme="minorHAnsi" w:eastAsiaTheme="minorEastAsia" w:hAnsiTheme="minorHAnsi" w:cstheme="minorBidi"/>
          <w:b w:val="0"/>
          <w:sz w:val="22"/>
          <w:szCs w:val="22"/>
        </w:rPr>
      </w:pPr>
      <w:hyperlink w:anchor="_Toc501459748" w:history="1">
        <w:r w:rsidR="009A3288" w:rsidRPr="00C62D2D">
          <w:rPr>
            <w:rStyle w:val="Hyperlink"/>
          </w:rPr>
          <w:t>4 Overview of STEP-TAS</w:t>
        </w:r>
        <w:r w:rsidR="009A3288">
          <w:rPr>
            <w:webHidden/>
          </w:rPr>
          <w:tab/>
        </w:r>
        <w:r w:rsidR="009A3288">
          <w:rPr>
            <w:webHidden/>
          </w:rPr>
          <w:fldChar w:fldCharType="begin"/>
        </w:r>
        <w:r w:rsidR="009A3288">
          <w:rPr>
            <w:webHidden/>
          </w:rPr>
          <w:instrText xml:space="preserve"> PAGEREF _Toc501459748 \h </w:instrText>
        </w:r>
        <w:r w:rsidR="009A3288">
          <w:rPr>
            <w:webHidden/>
          </w:rPr>
        </w:r>
        <w:r w:rsidR="009A3288">
          <w:rPr>
            <w:webHidden/>
          </w:rPr>
          <w:fldChar w:fldCharType="separate"/>
        </w:r>
        <w:r w:rsidR="009A3288">
          <w:rPr>
            <w:webHidden/>
          </w:rPr>
          <w:t>12</w:t>
        </w:r>
        <w:r w:rsidR="009A3288">
          <w:rPr>
            <w:webHidden/>
          </w:rPr>
          <w:fldChar w:fldCharType="end"/>
        </w:r>
      </w:hyperlink>
    </w:p>
    <w:p w14:paraId="0BF9CFD1" w14:textId="77777777" w:rsidR="009A3288" w:rsidRDefault="005D57F9">
      <w:pPr>
        <w:pStyle w:val="TOC2"/>
        <w:rPr>
          <w:rFonts w:asciiTheme="minorHAnsi" w:eastAsiaTheme="minorEastAsia" w:hAnsiTheme="minorHAnsi" w:cstheme="minorBidi"/>
        </w:rPr>
      </w:pPr>
      <w:hyperlink w:anchor="_Toc501459749" w:history="1">
        <w:r w:rsidR="009A3288" w:rsidRPr="00C62D2D">
          <w:rPr>
            <w:rStyle w:val="Hyperlink"/>
          </w:rPr>
          <w:t>4.1</w:t>
        </w:r>
        <w:r w:rsidR="009A3288">
          <w:rPr>
            <w:rFonts w:asciiTheme="minorHAnsi" w:eastAsiaTheme="minorEastAsia" w:hAnsiTheme="minorHAnsi" w:cstheme="minorBidi"/>
          </w:rPr>
          <w:tab/>
        </w:r>
        <w:r w:rsidR="009A3288" w:rsidRPr="00C62D2D">
          <w:rPr>
            <w:rStyle w:val="Hyperlink"/>
          </w:rPr>
          <w:t>Introduction</w:t>
        </w:r>
        <w:r w:rsidR="009A3288">
          <w:rPr>
            <w:webHidden/>
          </w:rPr>
          <w:tab/>
        </w:r>
        <w:r w:rsidR="009A3288">
          <w:rPr>
            <w:webHidden/>
          </w:rPr>
          <w:fldChar w:fldCharType="begin"/>
        </w:r>
        <w:r w:rsidR="009A3288">
          <w:rPr>
            <w:webHidden/>
          </w:rPr>
          <w:instrText xml:space="preserve"> PAGEREF _Toc501459749 \h </w:instrText>
        </w:r>
        <w:r w:rsidR="009A3288">
          <w:rPr>
            <w:webHidden/>
          </w:rPr>
        </w:r>
        <w:r w:rsidR="009A3288">
          <w:rPr>
            <w:webHidden/>
          </w:rPr>
          <w:fldChar w:fldCharType="separate"/>
        </w:r>
        <w:r w:rsidR="009A3288">
          <w:rPr>
            <w:webHidden/>
          </w:rPr>
          <w:t>12</w:t>
        </w:r>
        <w:r w:rsidR="009A3288">
          <w:rPr>
            <w:webHidden/>
          </w:rPr>
          <w:fldChar w:fldCharType="end"/>
        </w:r>
      </w:hyperlink>
    </w:p>
    <w:p w14:paraId="09A641FF" w14:textId="77777777" w:rsidR="009A3288" w:rsidRDefault="005D57F9">
      <w:pPr>
        <w:pStyle w:val="TOC2"/>
        <w:rPr>
          <w:rFonts w:asciiTheme="minorHAnsi" w:eastAsiaTheme="minorEastAsia" w:hAnsiTheme="minorHAnsi" w:cstheme="minorBidi"/>
        </w:rPr>
      </w:pPr>
      <w:hyperlink w:anchor="_Toc501459750" w:history="1">
        <w:r w:rsidR="009A3288" w:rsidRPr="00C62D2D">
          <w:rPr>
            <w:rStyle w:val="Hyperlink"/>
          </w:rPr>
          <w:t>4.2</w:t>
        </w:r>
        <w:r w:rsidR="009A3288">
          <w:rPr>
            <w:rFonts w:asciiTheme="minorHAnsi" w:eastAsiaTheme="minorEastAsia" w:hAnsiTheme="minorHAnsi" w:cstheme="minorBidi"/>
          </w:rPr>
          <w:tab/>
        </w:r>
        <w:r w:rsidR="009A3288" w:rsidRPr="00C62D2D">
          <w:rPr>
            <w:rStyle w:val="Hyperlink"/>
          </w:rPr>
          <w:t>Modular breakdown of the STEP-TAS protocol</w:t>
        </w:r>
        <w:r w:rsidR="009A3288">
          <w:rPr>
            <w:webHidden/>
          </w:rPr>
          <w:tab/>
        </w:r>
        <w:r w:rsidR="009A3288">
          <w:rPr>
            <w:webHidden/>
          </w:rPr>
          <w:fldChar w:fldCharType="begin"/>
        </w:r>
        <w:r w:rsidR="009A3288">
          <w:rPr>
            <w:webHidden/>
          </w:rPr>
          <w:instrText xml:space="preserve"> PAGEREF _Toc501459750 \h </w:instrText>
        </w:r>
        <w:r w:rsidR="009A3288">
          <w:rPr>
            <w:webHidden/>
          </w:rPr>
        </w:r>
        <w:r w:rsidR="009A3288">
          <w:rPr>
            <w:webHidden/>
          </w:rPr>
          <w:fldChar w:fldCharType="separate"/>
        </w:r>
        <w:r w:rsidR="009A3288">
          <w:rPr>
            <w:webHidden/>
          </w:rPr>
          <w:t>12</w:t>
        </w:r>
        <w:r w:rsidR="009A3288">
          <w:rPr>
            <w:webHidden/>
          </w:rPr>
          <w:fldChar w:fldCharType="end"/>
        </w:r>
      </w:hyperlink>
    </w:p>
    <w:p w14:paraId="4A3E8889" w14:textId="77777777" w:rsidR="009A3288" w:rsidRDefault="005D57F9">
      <w:pPr>
        <w:pStyle w:val="TOC2"/>
        <w:rPr>
          <w:rFonts w:asciiTheme="minorHAnsi" w:eastAsiaTheme="minorEastAsia" w:hAnsiTheme="minorHAnsi" w:cstheme="minorBidi"/>
        </w:rPr>
      </w:pPr>
      <w:hyperlink w:anchor="_Toc501459751" w:history="1">
        <w:r w:rsidR="009A3288" w:rsidRPr="00C62D2D">
          <w:rPr>
            <w:rStyle w:val="Hyperlink"/>
          </w:rPr>
          <w:t>4.3</w:t>
        </w:r>
        <w:r w:rsidR="009A3288">
          <w:rPr>
            <w:rFonts w:asciiTheme="minorHAnsi" w:eastAsiaTheme="minorEastAsia" w:hAnsiTheme="minorHAnsi" w:cstheme="minorBidi"/>
          </w:rPr>
          <w:tab/>
        </w:r>
        <w:r w:rsidR="009A3288" w:rsidRPr="00C62D2D">
          <w:rPr>
            <w:rStyle w:val="Hyperlink"/>
          </w:rPr>
          <w:t>End user perspective on STEP-TAS</w:t>
        </w:r>
        <w:r w:rsidR="009A3288">
          <w:rPr>
            <w:webHidden/>
          </w:rPr>
          <w:tab/>
        </w:r>
        <w:r w:rsidR="009A3288">
          <w:rPr>
            <w:webHidden/>
          </w:rPr>
          <w:fldChar w:fldCharType="begin"/>
        </w:r>
        <w:r w:rsidR="009A3288">
          <w:rPr>
            <w:webHidden/>
          </w:rPr>
          <w:instrText xml:space="preserve"> PAGEREF _Toc501459751 \h </w:instrText>
        </w:r>
        <w:r w:rsidR="009A3288">
          <w:rPr>
            <w:webHidden/>
          </w:rPr>
        </w:r>
        <w:r w:rsidR="009A3288">
          <w:rPr>
            <w:webHidden/>
          </w:rPr>
          <w:fldChar w:fldCharType="separate"/>
        </w:r>
        <w:r w:rsidR="009A3288">
          <w:rPr>
            <w:webHidden/>
          </w:rPr>
          <w:t>14</w:t>
        </w:r>
        <w:r w:rsidR="009A3288">
          <w:rPr>
            <w:webHidden/>
          </w:rPr>
          <w:fldChar w:fldCharType="end"/>
        </w:r>
      </w:hyperlink>
    </w:p>
    <w:p w14:paraId="5C08D2C0" w14:textId="77777777" w:rsidR="009A3288" w:rsidRDefault="005D57F9">
      <w:pPr>
        <w:pStyle w:val="TOC2"/>
        <w:rPr>
          <w:rFonts w:asciiTheme="minorHAnsi" w:eastAsiaTheme="minorEastAsia" w:hAnsiTheme="minorHAnsi" w:cstheme="minorBidi"/>
        </w:rPr>
      </w:pPr>
      <w:hyperlink w:anchor="_Toc501459752" w:history="1">
        <w:r w:rsidR="009A3288" w:rsidRPr="00C62D2D">
          <w:rPr>
            <w:rStyle w:val="Hyperlink"/>
          </w:rPr>
          <w:t>4.4</w:t>
        </w:r>
        <w:r w:rsidR="009A3288">
          <w:rPr>
            <w:rFonts w:asciiTheme="minorHAnsi" w:eastAsiaTheme="minorEastAsia" w:hAnsiTheme="minorHAnsi" w:cstheme="minorBidi"/>
          </w:rPr>
          <w:tab/>
        </w:r>
        <w:r w:rsidR="009A3288" w:rsidRPr="00C62D2D">
          <w:rPr>
            <w:rStyle w:val="Hyperlink"/>
          </w:rPr>
          <w:t>Conformance</w:t>
        </w:r>
        <w:r w:rsidR="009A3288">
          <w:rPr>
            <w:webHidden/>
          </w:rPr>
          <w:tab/>
        </w:r>
        <w:r w:rsidR="009A3288">
          <w:rPr>
            <w:webHidden/>
          </w:rPr>
          <w:fldChar w:fldCharType="begin"/>
        </w:r>
        <w:r w:rsidR="009A3288">
          <w:rPr>
            <w:webHidden/>
          </w:rPr>
          <w:instrText xml:space="preserve"> PAGEREF _Toc501459752 \h </w:instrText>
        </w:r>
        <w:r w:rsidR="009A3288">
          <w:rPr>
            <w:webHidden/>
          </w:rPr>
        </w:r>
        <w:r w:rsidR="009A3288">
          <w:rPr>
            <w:webHidden/>
          </w:rPr>
          <w:fldChar w:fldCharType="separate"/>
        </w:r>
        <w:r w:rsidR="009A3288">
          <w:rPr>
            <w:webHidden/>
          </w:rPr>
          <w:t>15</w:t>
        </w:r>
        <w:r w:rsidR="009A3288">
          <w:rPr>
            <w:webHidden/>
          </w:rPr>
          <w:fldChar w:fldCharType="end"/>
        </w:r>
      </w:hyperlink>
    </w:p>
    <w:p w14:paraId="5989E791" w14:textId="77777777" w:rsidR="009A3288" w:rsidRDefault="005D57F9">
      <w:pPr>
        <w:pStyle w:val="TOC2"/>
        <w:rPr>
          <w:rFonts w:asciiTheme="minorHAnsi" w:eastAsiaTheme="minorEastAsia" w:hAnsiTheme="minorHAnsi" w:cstheme="minorBidi"/>
        </w:rPr>
      </w:pPr>
      <w:hyperlink w:anchor="_Toc501459753" w:history="1">
        <w:r w:rsidR="009A3288" w:rsidRPr="00C62D2D">
          <w:rPr>
            <w:rStyle w:val="Hyperlink"/>
          </w:rPr>
          <w:t>4.5</w:t>
        </w:r>
        <w:r w:rsidR="009A3288">
          <w:rPr>
            <w:rFonts w:asciiTheme="minorHAnsi" w:eastAsiaTheme="minorEastAsia" w:hAnsiTheme="minorHAnsi" w:cstheme="minorBidi"/>
          </w:rPr>
          <w:tab/>
        </w:r>
        <w:r w:rsidR="009A3288" w:rsidRPr="00C62D2D">
          <w:rPr>
            <w:rStyle w:val="Hyperlink"/>
          </w:rPr>
          <w:t>Typical STEP-TAS software architecture</w:t>
        </w:r>
        <w:r w:rsidR="009A3288">
          <w:rPr>
            <w:webHidden/>
          </w:rPr>
          <w:tab/>
        </w:r>
        <w:r w:rsidR="009A3288">
          <w:rPr>
            <w:webHidden/>
          </w:rPr>
          <w:fldChar w:fldCharType="begin"/>
        </w:r>
        <w:r w:rsidR="009A3288">
          <w:rPr>
            <w:webHidden/>
          </w:rPr>
          <w:instrText xml:space="preserve"> PAGEREF _Toc501459753 \h </w:instrText>
        </w:r>
        <w:r w:rsidR="009A3288">
          <w:rPr>
            <w:webHidden/>
          </w:rPr>
        </w:r>
        <w:r w:rsidR="009A3288">
          <w:rPr>
            <w:webHidden/>
          </w:rPr>
          <w:fldChar w:fldCharType="separate"/>
        </w:r>
        <w:r w:rsidR="009A3288">
          <w:rPr>
            <w:webHidden/>
          </w:rPr>
          <w:t>16</w:t>
        </w:r>
        <w:r w:rsidR="009A3288">
          <w:rPr>
            <w:webHidden/>
          </w:rPr>
          <w:fldChar w:fldCharType="end"/>
        </w:r>
      </w:hyperlink>
    </w:p>
    <w:p w14:paraId="1A857B06" w14:textId="77777777" w:rsidR="009A3288" w:rsidRDefault="005D57F9">
      <w:pPr>
        <w:pStyle w:val="TOC2"/>
        <w:rPr>
          <w:rFonts w:asciiTheme="minorHAnsi" w:eastAsiaTheme="minorEastAsia" w:hAnsiTheme="minorHAnsi" w:cstheme="minorBidi"/>
        </w:rPr>
      </w:pPr>
      <w:hyperlink w:anchor="_Toc501459754" w:history="1">
        <w:r w:rsidR="009A3288" w:rsidRPr="00C62D2D">
          <w:rPr>
            <w:rStyle w:val="Hyperlink"/>
          </w:rPr>
          <w:t>4.6</w:t>
        </w:r>
        <w:r w:rsidR="009A3288">
          <w:rPr>
            <w:rFonts w:asciiTheme="minorHAnsi" w:eastAsiaTheme="minorEastAsia" w:hAnsiTheme="minorHAnsi" w:cstheme="minorBidi"/>
          </w:rPr>
          <w:tab/>
        </w:r>
        <w:r w:rsidR="009A3288" w:rsidRPr="00C62D2D">
          <w:rPr>
            <w:rStyle w:val="Hyperlink"/>
          </w:rPr>
          <w:t>Metadata</w:t>
        </w:r>
        <w:r w:rsidR="009A3288">
          <w:rPr>
            <w:webHidden/>
          </w:rPr>
          <w:tab/>
        </w:r>
        <w:r w:rsidR="009A3288">
          <w:rPr>
            <w:webHidden/>
          </w:rPr>
          <w:fldChar w:fldCharType="begin"/>
        </w:r>
        <w:r w:rsidR="009A3288">
          <w:rPr>
            <w:webHidden/>
          </w:rPr>
          <w:instrText xml:space="preserve"> PAGEREF _Toc501459754 \h </w:instrText>
        </w:r>
        <w:r w:rsidR="009A3288">
          <w:rPr>
            <w:webHidden/>
          </w:rPr>
        </w:r>
        <w:r w:rsidR="009A3288">
          <w:rPr>
            <w:webHidden/>
          </w:rPr>
          <w:fldChar w:fldCharType="separate"/>
        </w:r>
        <w:r w:rsidR="009A3288">
          <w:rPr>
            <w:webHidden/>
          </w:rPr>
          <w:t>17</w:t>
        </w:r>
        <w:r w:rsidR="009A3288">
          <w:rPr>
            <w:webHidden/>
          </w:rPr>
          <w:fldChar w:fldCharType="end"/>
        </w:r>
      </w:hyperlink>
    </w:p>
    <w:p w14:paraId="0DCD4463" w14:textId="77777777" w:rsidR="009A3288" w:rsidRDefault="005D57F9">
      <w:pPr>
        <w:pStyle w:val="TOC1"/>
        <w:rPr>
          <w:rFonts w:asciiTheme="minorHAnsi" w:eastAsiaTheme="minorEastAsia" w:hAnsiTheme="minorHAnsi" w:cstheme="minorBidi"/>
          <w:b w:val="0"/>
          <w:sz w:val="22"/>
          <w:szCs w:val="22"/>
        </w:rPr>
      </w:pPr>
      <w:hyperlink w:anchor="_Toc501459755" w:history="1">
        <w:r w:rsidR="009A3288" w:rsidRPr="00C62D2D">
          <w:rPr>
            <w:rStyle w:val="Hyperlink"/>
          </w:rPr>
          <w:t>5 Requirements</w:t>
        </w:r>
        <w:r w:rsidR="009A3288">
          <w:rPr>
            <w:webHidden/>
          </w:rPr>
          <w:tab/>
        </w:r>
        <w:r w:rsidR="009A3288">
          <w:rPr>
            <w:webHidden/>
          </w:rPr>
          <w:fldChar w:fldCharType="begin"/>
        </w:r>
        <w:r w:rsidR="009A3288">
          <w:rPr>
            <w:webHidden/>
          </w:rPr>
          <w:instrText xml:space="preserve"> PAGEREF _Toc501459755 \h </w:instrText>
        </w:r>
        <w:r w:rsidR="009A3288">
          <w:rPr>
            <w:webHidden/>
          </w:rPr>
        </w:r>
        <w:r w:rsidR="009A3288">
          <w:rPr>
            <w:webHidden/>
          </w:rPr>
          <w:fldChar w:fldCharType="separate"/>
        </w:r>
        <w:r w:rsidR="009A3288">
          <w:rPr>
            <w:webHidden/>
          </w:rPr>
          <w:t>19</w:t>
        </w:r>
        <w:r w:rsidR="009A3288">
          <w:rPr>
            <w:webHidden/>
          </w:rPr>
          <w:fldChar w:fldCharType="end"/>
        </w:r>
      </w:hyperlink>
    </w:p>
    <w:p w14:paraId="16C54E14" w14:textId="77777777" w:rsidR="009A3288" w:rsidRDefault="005D57F9">
      <w:pPr>
        <w:pStyle w:val="TOC2"/>
        <w:rPr>
          <w:rFonts w:asciiTheme="minorHAnsi" w:eastAsiaTheme="minorEastAsia" w:hAnsiTheme="minorHAnsi" w:cstheme="minorBidi"/>
        </w:rPr>
      </w:pPr>
      <w:hyperlink w:anchor="_Toc501459756" w:history="1">
        <w:r w:rsidR="009A3288" w:rsidRPr="00C62D2D">
          <w:rPr>
            <w:rStyle w:val="Hyperlink"/>
          </w:rPr>
          <w:t>5.1</w:t>
        </w:r>
        <w:r w:rsidR="009A3288">
          <w:rPr>
            <w:rFonts w:asciiTheme="minorHAnsi" w:eastAsiaTheme="minorEastAsia" w:hAnsiTheme="minorHAnsi" w:cstheme="minorBidi"/>
          </w:rPr>
          <w:tab/>
        </w:r>
        <w:r w:rsidR="009A3288" w:rsidRPr="00C62D2D">
          <w:rPr>
            <w:rStyle w:val="Hyperlink"/>
          </w:rPr>
          <w:t>Datasets</w:t>
        </w:r>
        <w:r w:rsidR="009A3288">
          <w:rPr>
            <w:webHidden/>
          </w:rPr>
          <w:tab/>
        </w:r>
        <w:r w:rsidR="009A3288">
          <w:rPr>
            <w:webHidden/>
          </w:rPr>
          <w:fldChar w:fldCharType="begin"/>
        </w:r>
        <w:r w:rsidR="009A3288">
          <w:rPr>
            <w:webHidden/>
          </w:rPr>
          <w:instrText xml:space="preserve"> PAGEREF _Toc501459756 \h </w:instrText>
        </w:r>
        <w:r w:rsidR="009A3288">
          <w:rPr>
            <w:webHidden/>
          </w:rPr>
        </w:r>
        <w:r w:rsidR="009A3288">
          <w:rPr>
            <w:webHidden/>
          </w:rPr>
          <w:fldChar w:fldCharType="separate"/>
        </w:r>
        <w:r w:rsidR="009A3288">
          <w:rPr>
            <w:webHidden/>
          </w:rPr>
          <w:t>19</w:t>
        </w:r>
        <w:r w:rsidR="009A3288">
          <w:rPr>
            <w:webHidden/>
          </w:rPr>
          <w:fldChar w:fldCharType="end"/>
        </w:r>
      </w:hyperlink>
    </w:p>
    <w:p w14:paraId="2A510D04" w14:textId="77777777" w:rsidR="009A3288" w:rsidRDefault="005D57F9">
      <w:pPr>
        <w:pStyle w:val="TOC2"/>
        <w:rPr>
          <w:rFonts w:asciiTheme="minorHAnsi" w:eastAsiaTheme="minorEastAsia" w:hAnsiTheme="minorHAnsi" w:cstheme="minorBidi"/>
        </w:rPr>
      </w:pPr>
      <w:hyperlink w:anchor="_Toc501459757" w:history="1">
        <w:r w:rsidR="009A3288" w:rsidRPr="00C62D2D">
          <w:rPr>
            <w:rStyle w:val="Hyperlink"/>
          </w:rPr>
          <w:t>5.2</w:t>
        </w:r>
        <w:r w:rsidR="009A3288">
          <w:rPr>
            <w:rFonts w:asciiTheme="minorHAnsi" w:eastAsiaTheme="minorEastAsia" w:hAnsiTheme="minorHAnsi" w:cstheme="minorBidi"/>
          </w:rPr>
          <w:tab/>
        </w:r>
        <w:r w:rsidR="009A3288" w:rsidRPr="00C62D2D">
          <w:rPr>
            <w:rStyle w:val="Hyperlink"/>
          </w:rPr>
          <w:t>Diagnostics</w:t>
        </w:r>
        <w:r w:rsidR="009A3288">
          <w:rPr>
            <w:webHidden/>
          </w:rPr>
          <w:tab/>
        </w:r>
        <w:r w:rsidR="009A3288">
          <w:rPr>
            <w:webHidden/>
          </w:rPr>
          <w:fldChar w:fldCharType="begin"/>
        </w:r>
        <w:r w:rsidR="009A3288">
          <w:rPr>
            <w:webHidden/>
          </w:rPr>
          <w:instrText xml:space="preserve"> PAGEREF _Toc501459757 \h </w:instrText>
        </w:r>
        <w:r w:rsidR="009A3288">
          <w:rPr>
            <w:webHidden/>
          </w:rPr>
        </w:r>
        <w:r w:rsidR="009A3288">
          <w:rPr>
            <w:webHidden/>
          </w:rPr>
          <w:fldChar w:fldCharType="separate"/>
        </w:r>
        <w:r w:rsidR="009A3288">
          <w:rPr>
            <w:webHidden/>
          </w:rPr>
          <w:t>19</w:t>
        </w:r>
        <w:r w:rsidR="009A3288">
          <w:rPr>
            <w:webHidden/>
          </w:rPr>
          <w:fldChar w:fldCharType="end"/>
        </w:r>
      </w:hyperlink>
    </w:p>
    <w:p w14:paraId="026D0B54" w14:textId="77777777" w:rsidR="009A3288" w:rsidRDefault="005D57F9">
      <w:pPr>
        <w:pStyle w:val="TOC2"/>
        <w:rPr>
          <w:rFonts w:asciiTheme="minorHAnsi" w:eastAsiaTheme="minorEastAsia" w:hAnsiTheme="minorHAnsi" w:cstheme="minorBidi"/>
        </w:rPr>
      </w:pPr>
      <w:hyperlink w:anchor="_Toc501459758" w:history="1">
        <w:r w:rsidR="009A3288" w:rsidRPr="00C62D2D">
          <w:rPr>
            <w:rStyle w:val="Hyperlink"/>
          </w:rPr>
          <w:t>5.3</w:t>
        </w:r>
        <w:r w:rsidR="009A3288">
          <w:rPr>
            <w:rFonts w:asciiTheme="minorHAnsi" w:eastAsiaTheme="minorEastAsia" w:hAnsiTheme="minorHAnsi" w:cstheme="minorBidi"/>
          </w:rPr>
          <w:tab/>
        </w:r>
        <w:r w:rsidR="009A3288" w:rsidRPr="00C62D2D">
          <w:rPr>
            <w:rStyle w:val="Hyperlink"/>
          </w:rPr>
          <w:t>Validation</w:t>
        </w:r>
        <w:r w:rsidR="009A3288">
          <w:rPr>
            <w:webHidden/>
          </w:rPr>
          <w:tab/>
        </w:r>
        <w:r w:rsidR="009A3288">
          <w:rPr>
            <w:webHidden/>
          </w:rPr>
          <w:fldChar w:fldCharType="begin"/>
        </w:r>
        <w:r w:rsidR="009A3288">
          <w:rPr>
            <w:webHidden/>
          </w:rPr>
          <w:instrText xml:space="preserve"> PAGEREF _Toc501459758 \h </w:instrText>
        </w:r>
        <w:r w:rsidR="009A3288">
          <w:rPr>
            <w:webHidden/>
          </w:rPr>
        </w:r>
        <w:r w:rsidR="009A3288">
          <w:rPr>
            <w:webHidden/>
          </w:rPr>
          <w:fldChar w:fldCharType="separate"/>
        </w:r>
        <w:r w:rsidR="009A3288">
          <w:rPr>
            <w:webHidden/>
          </w:rPr>
          <w:t>19</w:t>
        </w:r>
        <w:r w:rsidR="009A3288">
          <w:rPr>
            <w:webHidden/>
          </w:rPr>
          <w:fldChar w:fldCharType="end"/>
        </w:r>
      </w:hyperlink>
    </w:p>
    <w:p w14:paraId="2C5843D3" w14:textId="77777777" w:rsidR="009A3288" w:rsidRDefault="005D57F9">
      <w:pPr>
        <w:pStyle w:val="TOC2"/>
        <w:rPr>
          <w:rFonts w:asciiTheme="minorHAnsi" w:eastAsiaTheme="minorEastAsia" w:hAnsiTheme="minorHAnsi" w:cstheme="minorBidi"/>
        </w:rPr>
      </w:pPr>
      <w:hyperlink w:anchor="_Toc501459759" w:history="1">
        <w:r w:rsidR="009A3288" w:rsidRPr="00C62D2D">
          <w:rPr>
            <w:rStyle w:val="Hyperlink"/>
          </w:rPr>
          <w:t>5.4</w:t>
        </w:r>
        <w:r w:rsidR="009A3288">
          <w:rPr>
            <w:rFonts w:asciiTheme="minorHAnsi" w:eastAsiaTheme="minorEastAsia" w:hAnsiTheme="minorHAnsi" w:cstheme="minorBidi"/>
          </w:rPr>
          <w:tab/>
        </w:r>
        <w:r w:rsidR="009A3288" w:rsidRPr="00C62D2D">
          <w:rPr>
            <w:rStyle w:val="Hyperlink"/>
          </w:rPr>
          <w:t>Conformance</w:t>
        </w:r>
        <w:r w:rsidR="009A3288">
          <w:rPr>
            <w:webHidden/>
          </w:rPr>
          <w:tab/>
        </w:r>
        <w:r w:rsidR="009A3288">
          <w:rPr>
            <w:webHidden/>
          </w:rPr>
          <w:fldChar w:fldCharType="begin"/>
        </w:r>
        <w:r w:rsidR="009A3288">
          <w:rPr>
            <w:webHidden/>
          </w:rPr>
          <w:instrText xml:space="preserve"> PAGEREF _Toc501459759 \h </w:instrText>
        </w:r>
        <w:r w:rsidR="009A3288">
          <w:rPr>
            <w:webHidden/>
          </w:rPr>
        </w:r>
        <w:r w:rsidR="009A3288">
          <w:rPr>
            <w:webHidden/>
          </w:rPr>
          <w:fldChar w:fldCharType="separate"/>
        </w:r>
        <w:r w:rsidR="009A3288">
          <w:rPr>
            <w:webHidden/>
          </w:rPr>
          <w:t>20</w:t>
        </w:r>
        <w:r w:rsidR="009A3288">
          <w:rPr>
            <w:webHidden/>
          </w:rPr>
          <w:fldChar w:fldCharType="end"/>
        </w:r>
      </w:hyperlink>
    </w:p>
    <w:p w14:paraId="512EB2DF" w14:textId="77777777" w:rsidR="009A3288" w:rsidRDefault="005D57F9">
      <w:pPr>
        <w:pStyle w:val="TOC2"/>
        <w:rPr>
          <w:rFonts w:asciiTheme="minorHAnsi" w:eastAsiaTheme="minorEastAsia" w:hAnsiTheme="minorHAnsi" w:cstheme="minorBidi"/>
        </w:rPr>
      </w:pPr>
      <w:hyperlink w:anchor="_Toc501459760" w:history="1">
        <w:r w:rsidR="009A3288" w:rsidRPr="00C62D2D">
          <w:rPr>
            <w:rStyle w:val="Hyperlink"/>
          </w:rPr>
          <w:t>5.5</w:t>
        </w:r>
        <w:r w:rsidR="009A3288">
          <w:rPr>
            <w:rFonts w:asciiTheme="minorHAnsi" w:eastAsiaTheme="minorEastAsia" w:hAnsiTheme="minorHAnsi" w:cstheme="minorBidi"/>
          </w:rPr>
          <w:tab/>
        </w:r>
        <w:r w:rsidR="009A3288" w:rsidRPr="00C62D2D">
          <w:rPr>
            <w:rStyle w:val="Hyperlink"/>
          </w:rPr>
          <w:t>Metadata</w:t>
        </w:r>
        <w:r w:rsidR="009A3288">
          <w:rPr>
            <w:webHidden/>
          </w:rPr>
          <w:tab/>
        </w:r>
        <w:r w:rsidR="009A3288">
          <w:rPr>
            <w:webHidden/>
          </w:rPr>
          <w:fldChar w:fldCharType="begin"/>
        </w:r>
        <w:r w:rsidR="009A3288">
          <w:rPr>
            <w:webHidden/>
          </w:rPr>
          <w:instrText xml:space="preserve"> PAGEREF _Toc501459760 \h </w:instrText>
        </w:r>
        <w:r w:rsidR="009A3288">
          <w:rPr>
            <w:webHidden/>
          </w:rPr>
        </w:r>
        <w:r w:rsidR="009A3288">
          <w:rPr>
            <w:webHidden/>
          </w:rPr>
          <w:fldChar w:fldCharType="separate"/>
        </w:r>
        <w:r w:rsidR="009A3288">
          <w:rPr>
            <w:webHidden/>
          </w:rPr>
          <w:t>21</w:t>
        </w:r>
        <w:r w:rsidR="009A3288">
          <w:rPr>
            <w:webHidden/>
          </w:rPr>
          <w:fldChar w:fldCharType="end"/>
        </w:r>
      </w:hyperlink>
    </w:p>
    <w:p w14:paraId="0790EEDB" w14:textId="77777777" w:rsidR="009A3288" w:rsidRDefault="005D57F9">
      <w:pPr>
        <w:pStyle w:val="TOC3"/>
        <w:rPr>
          <w:rFonts w:asciiTheme="minorHAnsi" w:eastAsiaTheme="minorEastAsia" w:hAnsiTheme="minorHAnsi" w:cstheme="minorBidi"/>
          <w:noProof/>
          <w:szCs w:val="22"/>
        </w:rPr>
      </w:pPr>
      <w:hyperlink w:anchor="_Toc501459761" w:history="1">
        <w:r w:rsidR="009A3288" w:rsidRPr="00C62D2D">
          <w:rPr>
            <w:rStyle w:val="Hyperlink"/>
            <w:noProof/>
          </w:rPr>
          <w:t>5.5.1</w:t>
        </w:r>
        <w:r w:rsidR="009A3288">
          <w:rPr>
            <w:rFonts w:asciiTheme="minorHAnsi" w:eastAsiaTheme="minorEastAsia" w:hAnsiTheme="minorHAnsi" w:cstheme="minorBidi"/>
            <w:noProof/>
            <w:szCs w:val="22"/>
          </w:rPr>
          <w:tab/>
        </w:r>
        <w:r w:rsidR="009A3288" w:rsidRPr="00C62D2D">
          <w:rPr>
            <w:rStyle w:val="Hyperlink"/>
            <w:noProof/>
          </w:rPr>
          <w:t>Header section</w:t>
        </w:r>
        <w:r w:rsidR="009A3288">
          <w:rPr>
            <w:noProof/>
            <w:webHidden/>
          </w:rPr>
          <w:tab/>
        </w:r>
        <w:r w:rsidR="009A3288">
          <w:rPr>
            <w:noProof/>
            <w:webHidden/>
          </w:rPr>
          <w:fldChar w:fldCharType="begin"/>
        </w:r>
        <w:r w:rsidR="009A3288">
          <w:rPr>
            <w:noProof/>
            <w:webHidden/>
          </w:rPr>
          <w:instrText xml:space="preserve"> PAGEREF _Toc501459761 \h </w:instrText>
        </w:r>
        <w:r w:rsidR="009A3288">
          <w:rPr>
            <w:noProof/>
            <w:webHidden/>
          </w:rPr>
        </w:r>
        <w:r w:rsidR="009A3288">
          <w:rPr>
            <w:noProof/>
            <w:webHidden/>
          </w:rPr>
          <w:fldChar w:fldCharType="separate"/>
        </w:r>
        <w:r w:rsidR="009A3288">
          <w:rPr>
            <w:noProof/>
            <w:webHidden/>
          </w:rPr>
          <w:t>21</w:t>
        </w:r>
        <w:r w:rsidR="009A3288">
          <w:rPr>
            <w:noProof/>
            <w:webHidden/>
          </w:rPr>
          <w:fldChar w:fldCharType="end"/>
        </w:r>
      </w:hyperlink>
    </w:p>
    <w:p w14:paraId="5E27F2DE" w14:textId="77777777" w:rsidR="009A3288" w:rsidRDefault="005D57F9">
      <w:pPr>
        <w:pStyle w:val="TOC3"/>
        <w:rPr>
          <w:rFonts w:asciiTheme="minorHAnsi" w:eastAsiaTheme="minorEastAsia" w:hAnsiTheme="minorHAnsi" w:cstheme="minorBidi"/>
          <w:noProof/>
          <w:szCs w:val="22"/>
        </w:rPr>
      </w:pPr>
      <w:hyperlink w:anchor="_Toc501459762" w:history="1">
        <w:r w:rsidR="009A3288" w:rsidRPr="00C62D2D">
          <w:rPr>
            <w:rStyle w:val="Hyperlink"/>
            <w:noProof/>
          </w:rPr>
          <w:t>5.5.2</w:t>
        </w:r>
        <w:r w:rsidR="009A3288">
          <w:rPr>
            <w:rFonts w:asciiTheme="minorHAnsi" w:eastAsiaTheme="minorEastAsia" w:hAnsiTheme="minorHAnsi" w:cstheme="minorBidi"/>
            <w:noProof/>
            <w:szCs w:val="22"/>
          </w:rPr>
          <w:tab/>
        </w:r>
        <w:r w:rsidR="009A3288" w:rsidRPr="00C62D2D">
          <w:rPr>
            <w:rStyle w:val="Hyperlink"/>
            <w:noProof/>
          </w:rPr>
          <w:t>Data section</w:t>
        </w:r>
        <w:r w:rsidR="009A3288">
          <w:rPr>
            <w:noProof/>
            <w:webHidden/>
          </w:rPr>
          <w:tab/>
        </w:r>
        <w:r w:rsidR="009A3288">
          <w:rPr>
            <w:noProof/>
            <w:webHidden/>
          </w:rPr>
          <w:fldChar w:fldCharType="begin"/>
        </w:r>
        <w:r w:rsidR="009A3288">
          <w:rPr>
            <w:noProof/>
            <w:webHidden/>
          </w:rPr>
          <w:instrText xml:space="preserve"> PAGEREF _Toc501459762 \h </w:instrText>
        </w:r>
        <w:r w:rsidR="009A3288">
          <w:rPr>
            <w:noProof/>
            <w:webHidden/>
          </w:rPr>
        </w:r>
        <w:r w:rsidR="009A3288">
          <w:rPr>
            <w:noProof/>
            <w:webHidden/>
          </w:rPr>
          <w:fldChar w:fldCharType="separate"/>
        </w:r>
        <w:r w:rsidR="009A3288">
          <w:rPr>
            <w:noProof/>
            <w:webHidden/>
          </w:rPr>
          <w:t>21</w:t>
        </w:r>
        <w:r w:rsidR="009A3288">
          <w:rPr>
            <w:noProof/>
            <w:webHidden/>
          </w:rPr>
          <w:fldChar w:fldCharType="end"/>
        </w:r>
      </w:hyperlink>
    </w:p>
    <w:p w14:paraId="3D9D080A" w14:textId="77777777" w:rsidR="009A3288" w:rsidRDefault="005D57F9">
      <w:pPr>
        <w:pStyle w:val="TOC1"/>
        <w:rPr>
          <w:rFonts w:asciiTheme="minorHAnsi" w:eastAsiaTheme="minorEastAsia" w:hAnsiTheme="minorHAnsi" w:cstheme="minorBidi"/>
          <w:b w:val="0"/>
          <w:sz w:val="22"/>
          <w:szCs w:val="22"/>
        </w:rPr>
      </w:pPr>
      <w:hyperlink w:anchor="_Toc501459763" w:history="1">
        <w:r w:rsidR="009A3288" w:rsidRPr="00C62D2D">
          <w:rPr>
            <w:rStyle w:val="Hyperlink"/>
          </w:rPr>
          <w:t>Annex A (normative) EXPRESS Schema for STEP-TAS Datasets - DRD</w:t>
        </w:r>
        <w:r w:rsidR="009A3288">
          <w:rPr>
            <w:webHidden/>
          </w:rPr>
          <w:tab/>
        </w:r>
        <w:r w:rsidR="009A3288">
          <w:rPr>
            <w:webHidden/>
          </w:rPr>
          <w:fldChar w:fldCharType="begin"/>
        </w:r>
        <w:r w:rsidR="009A3288">
          <w:rPr>
            <w:webHidden/>
          </w:rPr>
          <w:instrText xml:space="preserve"> PAGEREF _Toc501459763 \h </w:instrText>
        </w:r>
        <w:r w:rsidR="009A3288">
          <w:rPr>
            <w:webHidden/>
          </w:rPr>
        </w:r>
        <w:r w:rsidR="009A3288">
          <w:rPr>
            <w:webHidden/>
          </w:rPr>
          <w:fldChar w:fldCharType="separate"/>
        </w:r>
        <w:r w:rsidR="009A3288">
          <w:rPr>
            <w:webHidden/>
          </w:rPr>
          <w:t>23</w:t>
        </w:r>
        <w:r w:rsidR="009A3288">
          <w:rPr>
            <w:webHidden/>
          </w:rPr>
          <w:fldChar w:fldCharType="end"/>
        </w:r>
      </w:hyperlink>
    </w:p>
    <w:p w14:paraId="4C4A35DC" w14:textId="77777777" w:rsidR="009A3288" w:rsidRDefault="005D57F9">
      <w:pPr>
        <w:pStyle w:val="TOC2"/>
        <w:rPr>
          <w:rFonts w:asciiTheme="minorHAnsi" w:eastAsiaTheme="minorEastAsia" w:hAnsiTheme="minorHAnsi" w:cstheme="minorBidi"/>
        </w:rPr>
      </w:pPr>
      <w:hyperlink w:anchor="_Toc501459764" w:history="1">
        <w:r w:rsidR="009A3288" w:rsidRPr="00C62D2D">
          <w:rPr>
            <w:rStyle w:val="Hyperlink"/>
          </w:rPr>
          <w:t>A.1</w:t>
        </w:r>
        <w:r w:rsidR="009A3288">
          <w:rPr>
            <w:rFonts w:asciiTheme="minorHAnsi" w:eastAsiaTheme="minorEastAsia" w:hAnsiTheme="minorHAnsi" w:cstheme="minorBidi"/>
          </w:rPr>
          <w:tab/>
        </w:r>
        <w:r w:rsidR="009A3288" w:rsidRPr="00C62D2D">
          <w:rPr>
            <w:rStyle w:val="Hyperlink"/>
          </w:rPr>
          <w:t>DRD identification</w:t>
        </w:r>
        <w:r w:rsidR="009A3288">
          <w:rPr>
            <w:webHidden/>
          </w:rPr>
          <w:tab/>
        </w:r>
        <w:r w:rsidR="009A3288">
          <w:rPr>
            <w:webHidden/>
          </w:rPr>
          <w:fldChar w:fldCharType="begin"/>
        </w:r>
        <w:r w:rsidR="009A3288">
          <w:rPr>
            <w:webHidden/>
          </w:rPr>
          <w:instrText xml:space="preserve"> PAGEREF _Toc501459764 \h </w:instrText>
        </w:r>
        <w:r w:rsidR="009A3288">
          <w:rPr>
            <w:webHidden/>
          </w:rPr>
        </w:r>
        <w:r w:rsidR="009A3288">
          <w:rPr>
            <w:webHidden/>
          </w:rPr>
          <w:fldChar w:fldCharType="separate"/>
        </w:r>
        <w:r w:rsidR="009A3288">
          <w:rPr>
            <w:webHidden/>
          </w:rPr>
          <w:t>23</w:t>
        </w:r>
        <w:r w:rsidR="009A3288">
          <w:rPr>
            <w:webHidden/>
          </w:rPr>
          <w:fldChar w:fldCharType="end"/>
        </w:r>
      </w:hyperlink>
    </w:p>
    <w:p w14:paraId="560104AC" w14:textId="77777777" w:rsidR="009A3288" w:rsidRDefault="005D57F9">
      <w:pPr>
        <w:pStyle w:val="TOC3"/>
        <w:rPr>
          <w:rFonts w:asciiTheme="minorHAnsi" w:eastAsiaTheme="minorEastAsia" w:hAnsiTheme="minorHAnsi" w:cstheme="minorBidi"/>
          <w:noProof/>
          <w:szCs w:val="22"/>
        </w:rPr>
      </w:pPr>
      <w:hyperlink w:anchor="_Toc501459765" w:history="1">
        <w:r w:rsidR="009A3288" w:rsidRPr="00C62D2D">
          <w:rPr>
            <w:rStyle w:val="Hyperlink"/>
            <w:noProof/>
          </w:rPr>
          <w:t>A.1.1</w:t>
        </w:r>
        <w:r w:rsidR="009A3288">
          <w:rPr>
            <w:rFonts w:asciiTheme="minorHAnsi" w:eastAsiaTheme="minorEastAsia" w:hAnsiTheme="minorHAnsi" w:cstheme="minorBidi"/>
            <w:noProof/>
            <w:szCs w:val="22"/>
          </w:rPr>
          <w:tab/>
        </w:r>
        <w:r w:rsidR="009A3288" w:rsidRPr="00C62D2D">
          <w:rPr>
            <w:rStyle w:val="Hyperlink"/>
            <w:noProof/>
          </w:rPr>
          <w:t>Requirement identification and source document</w:t>
        </w:r>
        <w:r w:rsidR="009A3288">
          <w:rPr>
            <w:noProof/>
            <w:webHidden/>
          </w:rPr>
          <w:tab/>
        </w:r>
        <w:r w:rsidR="009A3288">
          <w:rPr>
            <w:noProof/>
            <w:webHidden/>
          </w:rPr>
          <w:fldChar w:fldCharType="begin"/>
        </w:r>
        <w:r w:rsidR="009A3288">
          <w:rPr>
            <w:noProof/>
            <w:webHidden/>
          </w:rPr>
          <w:instrText xml:space="preserve"> PAGEREF _Toc501459765 \h </w:instrText>
        </w:r>
        <w:r w:rsidR="009A3288">
          <w:rPr>
            <w:noProof/>
            <w:webHidden/>
          </w:rPr>
        </w:r>
        <w:r w:rsidR="009A3288">
          <w:rPr>
            <w:noProof/>
            <w:webHidden/>
          </w:rPr>
          <w:fldChar w:fldCharType="separate"/>
        </w:r>
        <w:r w:rsidR="009A3288">
          <w:rPr>
            <w:noProof/>
            <w:webHidden/>
          </w:rPr>
          <w:t>23</w:t>
        </w:r>
        <w:r w:rsidR="009A3288">
          <w:rPr>
            <w:noProof/>
            <w:webHidden/>
          </w:rPr>
          <w:fldChar w:fldCharType="end"/>
        </w:r>
      </w:hyperlink>
    </w:p>
    <w:p w14:paraId="001D2CD4" w14:textId="77777777" w:rsidR="009A3288" w:rsidRDefault="005D57F9">
      <w:pPr>
        <w:pStyle w:val="TOC3"/>
        <w:rPr>
          <w:rFonts w:asciiTheme="minorHAnsi" w:eastAsiaTheme="minorEastAsia" w:hAnsiTheme="minorHAnsi" w:cstheme="minorBidi"/>
          <w:noProof/>
          <w:szCs w:val="22"/>
        </w:rPr>
      </w:pPr>
      <w:hyperlink w:anchor="_Toc501459766" w:history="1">
        <w:r w:rsidR="009A3288" w:rsidRPr="00C62D2D">
          <w:rPr>
            <w:rStyle w:val="Hyperlink"/>
            <w:noProof/>
          </w:rPr>
          <w:t>A.1.2</w:t>
        </w:r>
        <w:r w:rsidR="009A3288">
          <w:rPr>
            <w:rFonts w:asciiTheme="minorHAnsi" w:eastAsiaTheme="minorEastAsia" w:hAnsiTheme="minorHAnsi" w:cstheme="minorBidi"/>
            <w:noProof/>
            <w:szCs w:val="22"/>
          </w:rPr>
          <w:tab/>
        </w:r>
        <w:r w:rsidR="009A3288" w:rsidRPr="00C62D2D">
          <w:rPr>
            <w:rStyle w:val="Hyperlink"/>
            <w:noProof/>
          </w:rPr>
          <w:t>Purpose and objective</w:t>
        </w:r>
        <w:r w:rsidR="009A3288">
          <w:rPr>
            <w:noProof/>
            <w:webHidden/>
          </w:rPr>
          <w:tab/>
        </w:r>
        <w:r w:rsidR="009A3288">
          <w:rPr>
            <w:noProof/>
            <w:webHidden/>
          </w:rPr>
          <w:fldChar w:fldCharType="begin"/>
        </w:r>
        <w:r w:rsidR="009A3288">
          <w:rPr>
            <w:noProof/>
            <w:webHidden/>
          </w:rPr>
          <w:instrText xml:space="preserve"> PAGEREF _Toc501459766 \h </w:instrText>
        </w:r>
        <w:r w:rsidR="009A3288">
          <w:rPr>
            <w:noProof/>
            <w:webHidden/>
          </w:rPr>
        </w:r>
        <w:r w:rsidR="009A3288">
          <w:rPr>
            <w:noProof/>
            <w:webHidden/>
          </w:rPr>
          <w:fldChar w:fldCharType="separate"/>
        </w:r>
        <w:r w:rsidR="009A3288">
          <w:rPr>
            <w:noProof/>
            <w:webHidden/>
          </w:rPr>
          <w:t>23</w:t>
        </w:r>
        <w:r w:rsidR="009A3288">
          <w:rPr>
            <w:noProof/>
            <w:webHidden/>
          </w:rPr>
          <w:fldChar w:fldCharType="end"/>
        </w:r>
      </w:hyperlink>
    </w:p>
    <w:p w14:paraId="7A4D7B88" w14:textId="77777777" w:rsidR="009A3288" w:rsidRDefault="005D57F9">
      <w:pPr>
        <w:pStyle w:val="TOC2"/>
        <w:rPr>
          <w:rFonts w:asciiTheme="minorHAnsi" w:eastAsiaTheme="minorEastAsia" w:hAnsiTheme="minorHAnsi" w:cstheme="minorBidi"/>
        </w:rPr>
      </w:pPr>
      <w:hyperlink w:anchor="_Toc501459767" w:history="1">
        <w:r w:rsidR="009A3288" w:rsidRPr="00C62D2D">
          <w:rPr>
            <w:rStyle w:val="Hyperlink"/>
          </w:rPr>
          <w:t>A.2</w:t>
        </w:r>
        <w:r w:rsidR="009A3288">
          <w:rPr>
            <w:rFonts w:asciiTheme="minorHAnsi" w:eastAsiaTheme="minorEastAsia" w:hAnsiTheme="minorHAnsi" w:cstheme="minorBidi"/>
          </w:rPr>
          <w:tab/>
        </w:r>
        <w:r w:rsidR="009A3288" w:rsidRPr="00C62D2D">
          <w:rPr>
            <w:rStyle w:val="Hyperlink"/>
          </w:rPr>
          <w:t>Expected response</w:t>
        </w:r>
        <w:r w:rsidR="009A3288">
          <w:rPr>
            <w:webHidden/>
          </w:rPr>
          <w:tab/>
        </w:r>
        <w:r w:rsidR="009A3288">
          <w:rPr>
            <w:webHidden/>
          </w:rPr>
          <w:fldChar w:fldCharType="begin"/>
        </w:r>
        <w:r w:rsidR="009A3288">
          <w:rPr>
            <w:webHidden/>
          </w:rPr>
          <w:instrText xml:space="preserve"> PAGEREF _Toc501459767 \h </w:instrText>
        </w:r>
        <w:r w:rsidR="009A3288">
          <w:rPr>
            <w:webHidden/>
          </w:rPr>
        </w:r>
        <w:r w:rsidR="009A3288">
          <w:rPr>
            <w:webHidden/>
          </w:rPr>
          <w:fldChar w:fldCharType="separate"/>
        </w:r>
        <w:r w:rsidR="009A3288">
          <w:rPr>
            <w:webHidden/>
          </w:rPr>
          <w:t>23</w:t>
        </w:r>
        <w:r w:rsidR="009A3288">
          <w:rPr>
            <w:webHidden/>
          </w:rPr>
          <w:fldChar w:fldCharType="end"/>
        </w:r>
      </w:hyperlink>
    </w:p>
    <w:p w14:paraId="09890B4B" w14:textId="77777777" w:rsidR="009A3288" w:rsidRDefault="005D57F9">
      <w:pPr>
        <w:pStyle w:val="TOC3"/>
        <w:rPr>
          <w:rFonts w:asciiTheme="minorHAnsi" w:eastAsiaTheme="minorEastAsia" w:hAnsiTheme="minorHAnsi" w:cstheme="minorBidi"/>
          <w:noProof/>
          <w:szCs w:val="22"/>
        </w:rPr>
      </w:pPr>
      <w:hyperlink w:anchor="_Toc501459768" w:history="1">
        <w:r w:rsidR="009A3288" w:rsidRPr="00C62D2D">
          <w:rPr>
            <w:rStyle w:val="Hyperlink"/>
            <w:noProof/>
          </w:rPr>
          <w:t>A.2.1</w:t>
        </w:r>
        <w:r w:rsidR="009A3288">
          <w:rPr>
            <w:rFonts w:asciiTheme="minorHAnsi" w:eastAsiaTheme="minorEastAsia" w:hAnsiTheme="minorHAnsi" w:cstheme="minorBidi"/>
            <w:noProof/>
            <w:szCs w:val="22"/>
          </w:rPr>
          <w:tab/>
        </w:r>
        <w:r w:rsidR="009A3288" w:rsidRPr="00C62D2D">
          <w:rPr>
            <w:rStyle w:val="Hyperlink"/>
            <w:noProof/>
          </w:rPr>
          <w:t>Scope and content</w:t>
        </w:r>
        <w:r w:rsidR="009A3288">
          <w:rPr>
            <w:noProof/>
            <w:webHidden/>
          </w:rPr>
          <w:tab/>
        </w:r>
        <w:r w:rsidR="009A3288">
          <w:rPr>
            <w:noProof/>
            <w:webHidden/>
          </w:rPr>
          <w:fldChar w:fldCharType="begin"/>
        </w:r>
        <w:r w:rsidR="009A3288">
          <w:rPr>
            <w:noProof/>
            <w:webHidden/>
          </w:rPr>
          <w:instrText xml:space="preserve"> PAGEREF _Toc501459768 \h </w:instrText>
        </w:r>
        <w:r w:rsidR="009A3288">
          <w:rPr>
            <w:noProof/>
            <w:webHidden/>
          </w:rPr>
        </w:r>
        <w:r w:rsidR="009A3288">
          <w:rPr>
            <w:noProof/>
            <w:webHidden/>
          </w:rPr>
          <w:fldChar w:fldCharType="separate"/>
        </w:r>
        <w:r w:rsidR="009A3288">
          <w:rPr>
            <w:noProof/>
            <w:webHidden/>
          </w:rPr>
          <w:t>23</w:t>
        </w:r>
        <w:r w:rsidR="009A3288">
          <w:rPr>
            <w:noProof/>
            <w:webHidden/>
          </w:rPr>
          <w:fldChar w:fldCharType="end"/>
        </w:r>
      </w:hyperlink>
    </w:p>
    <w:p w14:paraId="6982F9E9" w14:textId="77777777" w:rsidR="009A3288" w:rsidRDefault="005D57F9">
      <w:pPr>
        <w:pStyle w:val="TOC3"/>
        <w:rPr>
          <w:rFonts w:asciiTheme="minorHAnsi" w:eastAsiaTheme="minorEastAsia" w:hAnsiTheme="minorHAnsi" w:cstheme="minorBidi"/>
          <w:noProof/>
          <w:szCs w:val="22"/>
        </w:rPr>
      </w:pPr>
      <w:hyperlink w:anchor="_Toc501459769" w:history="1">
        <w:r w:rsidR="009A3288" w:rsidRPr="00C62D2D">
          <w:rPr>
            <w:rStyle w:val="Hyperlink"/>
            <w:noProof/>
          </w:rPr>
          <w:t>A.2.2</w:t>
        </w:r>
        <w:r w:rsidR="009A3288">
          <w:rPr>
            <w:rFonts w:asciiTheme="minorHAnsi" w:eastAsiaTheme="minorEastAsia" w:hAnsiTheme="minorHAnsi" w:cstheme="minorBidi"/>
            <w:noProof/>
            <w:szCs w:val="22"/>
          </w:rPr>
          <w:tab/>
        </w:r>
        <w:r w:rsidR="009A3288" w:rsidRPr="00C62D2D">
          <w:rPr>
            <w:rStyle w:val="Hyperlink"/>
            <w:noProof/>
          </w:rPr>
          <w:t>Special remarks</w:t>
        </w:r>
        <w:r w:rsidR="009A3288">
          <w:rPr>
            <w:noProof/>
            <w:webHidden/>
          </w:rPr>
          <w:tab/>
        </w:r>
        <w:r w:rsidR="009A3288">
          <w:rPr>
            <w:noProof/>
            <w:webHidden/>
          </w:rPr>
          <w:fldChar w:fldCharType="begin"/>
        </w:r>
        <w:r w:rsidR="009A3288">
          <w:rPr>
            <w:noProof/>
            <w:webHidden/>
          </w:rPr>
          <w:instrText xml:space="preserve"> PAGEREF _Toc501459769 \h </w:instrText>
        </w:r>
        <w:r w:rsidR="009A3288">
          <w:rPr>
            <w:noProof/>
            <w:webHidden/>
          </w:rPr>
        </w:r>
        <w:r w:rsidR="009A3288">
          <w:rPr>
            <w:noProof/>
            <w:webHidden/>
          </w:rPr>
          <w:fldChar w:fldCharType="separate"/>
        </w:r>
        <w:r w:rsidR="009A3288">
          <w:rPr>
            <w:noProof/>
            <w:webHidden/>
          </w:rPr>
          <w:t>23</w:t>
        </w:r>
        <w:r w:rsidR="009A3288">
          <w:rPr>
            <w:noProof/>
            <w:webHidden/>
          </w:rPr>
          <w:fldChar w:fldCharType="end"/>
        </w:r>
      </w:hyperlink>
    </w:p>
    <w:p w14:paraId="60BA4C4A" w14:textId="77777777" w:rsidR="009A3288" w:rsidRDefault="005D57F9">
      <w:pPr>
        <w:pStyle w:val="TOC1"/>
        <w:rPr>
          <w:rFonts w:asciiTheme="minorHAnsi" w:eastAsiaTheme="minorEastAsia" w:hAnsiTheme="minorHAnsi" w:cstheme="minorBidi"/>
          <w:b w:val="0"/>
          <w:sz w:val="22"/>
          <w:szCs w:val="22"/>
        </w:rPr>
      </w:pPr>
      <w:hyperlink w:anchor="_Toc501459770" w:history="1">
        <w:r w:rsidR="009A3288" w:rsidRPr="00C62D2D">
          <w:rPr>
            <w:rStyle w:val="Hyperlink"/>
          </w:rPr>
          <w:t>Annex B (informative) STEP-TAS dictionary</w:t>
        </w:r>
        <w:r w:rsidR="009A3288">
          <w:rPr>
            <w:webHidden/>
          </w:rPr>
          <w:tab/>
        </w:r>
        <w:r w:rsidR="009A3288">
          <w:rPr>
            <w:webHidden/>
          </w:rPr>
          <w:fldChar w:fldCharType="begin"/>
        </w:r>
        <w:r w:rsidR="009A3288">
          <w:rPr>
            <w:webHidden/>
          </w:rPr>
          <w:instrText xml:space="preserve"> PAGEREF _Toc501459770 \h </w:instrText>
        </w:r>
        <w:r w:rsidR="009A3288">
          <w:rPr>
            <w:webHidden/>
          </w:rPr>
        </w:r>
        <w:r w:rsidR="009A3288">
          <w:rPr>
            <w:webHidden/>
          </w:rPr>
          <w:fldChar w:fldCharType="separate"/>
        </w:r>
        <w:r w:rsidR="009A3288">
          <w:rPr>
            <w:webHidden/>
          </w:rPr>
          <w:t>24</w:t>
        </w:r>
        <w:r w:rsidR="009A3288">
          <w:rPr>
            <w:webHidden/>
          </w:rPr>
          <w:fldChar w:fldCharType="end"/>
        </w:r>
      </w:hyperlink>
    </w:p>
    <w:p w14:paraId="660D9B42" w14:textId="77777777" w:rsidR="009A3288" w:rsidRDefault="005D57F9">
      <w:pPr>
        <w:pStyle w:val="TOC1"/>
        <w:rPr>
          <w:rFonts w:asciiTheme="minorHAnsi" w:eastAsiaTheme="minorEastAsia" w:hAnsiTheme="minorHAnsi" w:cstheme="minorBidi"/>
          <w:b w:val="0"/>
          <w:sz w:val="22"/>
          <w:szCs w:val="22"/>
        </w:rPr>
      </w:pPr>
      <w:hyperlink w:anchor="_Toc501459771" w:history="1">
        <w:r w:rsidR="009A3288" w:rsidRPr="00C62D2D">
          <w:rPr>
            <w:rStyle w:val="Hyperlink"/>
          </w:rPr>
          <w:t>Annex C (informative) Human readable STEP-TAS protocol</w:t>
        </w:r>
        <w:r w:rsidR="009A3288">
          <w:rPr>
            <w:webHidden/>
          </w:rPr>
          <w:tab/>
        </w:r>
        <w:r w:rsidR="009A3288">
          <w:rPr>
            <w:webHidden/>
          </w:rPr>
          <w:fldChar w:fldCharType="begin"/>
        </w:r>
        <w:r w:rsidR="009A3288">
          <w:rPr>
            <w:webHidden/>
          </w:rPr>
          <w:instrText xml:space="preserve"> PAGEREF _Toc501459771 \h </w:instrText>
        </w:r>
        <w:r w:rsidR="009A3288">
          <w:rPr>
            <w:webHidden/>
          </w:rPr>
        </w:r>
        <w:r w:rsidR="009A3288">
          <w:rPr>
            <w:webHidden/>
          </w:rPr>
          <w:fldChar w:fldCharType="separate"/>
        </w:r>
        <w:r w:rsidR="009A3288">
          <w:rPr>
            <w:webHidden/>
          </w:rPr>
          <w:t>25</w:t>
        </w:r>
        <w:r w:rsidR="009A3288">
          <w:rPr>
            <w:webHidden/>
          </w:rPr>
          <w:fldChar w:fldCharType="end"/>
        </w:r>
      </w:hyperlink>
    </w:p>
    <w:p w14:paraId="330A0DCA" w14:textId="77777777" w:rsidR="009A3288" w:rsidRDefault="005D57F9">
      <w:pPr>
        <w:pStyle w:val="TOC1"/>
        <w:rPr>
          <w:rFonts w:asciiTheme="minorHAnsi" w:eastAsiaTheme="minorEastAsia" w:hAnsiTheme="minorHAnsi" w:cstheme="minorBidi"/>
          <w:b w:val="0"/>
          <w:sz w:val="22"/>
          <w:szCs w:val="22"/>
        </w:rPr>
      </w:pPr>
      <w:hyperlink w:anchor="_Toc501459772" w:history="1">
        <w:r w:rsidR="009A3288" w:rsidRPr="00C62D2D">
          <w:rPr>
            <w:rStyle w:val="Hyperlink"/>
          </w:rPr>
          <w:t>Annex D (informative) Conformance table template for GMM</w:t>
        </w:r>
        <w:r w:rsidR="009A3288">
          <w:rPr>
            <w:webHidden/>
          </w:rPr>
          <w:tab/>
        </w:r>
        <w:r w:rsidR="009A3288">
          <w:rPr>
            <w:webHidden/>
          </w:rPr>
          <w:fldChar w:fldCharType="begin"/>
        </w:r>
        <w:r w:rsidR="009A3288">
          <w:rPr>
            <w:webHidden/>
          </w:rPr>
          <w:instrText xml:space="preserve"> PAGEREF _Toc501459772 \h </w:instrText>
        </w:r>
        <w:r w:rsidR="009A3288">
          <w:rPr>
            <w:webHidden/>
          </w:rPr>
        </w:r>
        <w:r w:rsidR="009A3288">
          <w:rPr>
            <w:webHidden/>
          </w:rPr>
          <w:fldChar w:fldCharType="separate"/>
        </w:r>
        <w:r w:rsidR="009A3288">
          <w:rPr>
            <w:webHidden/>
          </w:rPr>
          <w:t>26</w:t>
        </w:r>
        <w:r w:rsidR="009A3288">
          <w:rPr>
            <w:webHidden/>
          </w:rPr>
          <w:fldChar w:fldCharType="end"/>
        </w:r>
      </w:hyperlink>
    </w:p>
    <w:p w14:paraId="23BFDDEB" w14:textId="77777777" w:rsidR="009A3288" w:rsidRDefault="005D57F9">
      <w:pPr>
        <w:pStyle w:val="TOC3"/>
        <w:rPr>
          <w:rFonts w:asciiTheme="minorHAnsi" w:eastAsiaTheme="minorEastAsia" w:hAnsiTheme="minorHAnsi" w:cstheme="minorBidi"/>
          <w:noProof/>
          <w:szCs w:val="22"/>
        </w:rPr>
      </w:pPr>
      <w:hyperlink w:anchor="_Toc501459773" w:history="1">
        <w:r w:rsidR="009A3288" w:rsidRPr="00C62D2D">
          <w:rPr>
            <w:rStyle w:val="Hyperlink"/>
            <w:noProof/>
          </w:rPr>
          <w:t>D.1.1</w:t>
        </w:r>
        <w:r w:rsidR="009A3288">
          <w:rPr>
            <w:rFonts w:asciiTheme="minorHAnsi" w:eastAsiaTheme="minorEastAsia" w:hAnsiTheme="minorHAnsi" w:cstheme="minorBidi"/>
            <w:noProof/>
            <w:szCs w:val="22"/>
          </w:rPr>
          <w:tab/>
        </w:r>
        <w:r w:rsidR="009A3288" w:rsidRPr="00C62D2D">
          <w:rPr>
            <w:rStyle w:val="Hyperlink"/>
            <w:noProof/>
          </w:rPr>
          <w:t>General remarks</w:t>
        </w:r>
        <w:r w:rsidR="009A3288">
          <w:rPr>
            <w:noProof/>
            <w:webHidden/>
          </w:rPr>
          <w:tab/>
        </w:r>
        <w:r w:rsidR="009A3288">
          <w:rPr>
            <w:noProof/>
            <w:webHidden/>
          </w:rPr>
          <w:fldChar w:fldCharType="begin"/>
        </w:r>
        <w:r w:rsidR="009A3288">
          <w:rPr>
            <w:noProof/>
            <w:webHidden/>
          </w:rPr>
          <w:instrText xml:space="preserve"> PAGEREF _Toc501459773 \h </w:instrText>
        </w:r>
        <w:r w:rsidR="009A3288">
          <w:rPr>
            <w:noProof/>
            <w:webHidden/>
          </w:rPr>
        </w:r>
        <w:r w:rsidR="009A3288">
          <w:rPr>
            <w:noProof/>
            <w:webHidden/>
          </w:rPr>
          <w:fldChar w:fldCharType="separate"/>
        </w:r>
        <w:r w:rsidR="009A3288">
          <w:rPr>
            <w:noProof/>
            <w:webHidden/>
          </w:rPr>
          <w:t>26</w:t>
        </w:r>
        <w:r w:rsidR="009A3288">
          <w:rPr>
            <w:noProof/>
            <w:webHidden/>
          </w:rPr>
          <w:fldChar w:fldCharType="end"/>
        </w:r>
      </w:hyperlink>
    </w:p>
    <w:p w14:paraId="12B14A8E" w14:textId="77777777" w:rsidR="009A3288" w:rsidRDefault="005D57F9">
      <w:pPr>
        <w:pStyle w:val="TOC3"/>
        <w:rPr>
          <w:rFonts w:asciiTheme="minorHAnsi" w:eastAsiaTheme="minorEastAsia" w:hAnsiTheme="minorHAnsi" w:cstheme="minorBidi"/>
          <w:noProof/>
          <w:szCs w:val="22"/>
        </w:rPr>
      </w:pPr>
      <w:hyperlink w:anchor="_Toc501459774" w:history="1">
        <w:r w:rsidR="009A3288" w:rsidRPr="00C62D2D">
          <w:rPr>
            <w:rStyle w:val="Hyperlink"/>
            <w:noProof/>
          </w:rPr>
          <w:t>D.1.2</w:t>
        </w:r>
        <w:r w:rsidR="009A3288">
          <w:rPr>
            <w:rFonts w:asciiTheme="minorHAnsi" w:eastAsiaTheme="minorEastAsia" w:hAnsiTheme="minorHAnsi" w:cstheme="minorBidi"/>
            <w:noProof/>
            <w:szCs w:val="22"/>
          </w:rPr>
          <w:tab/>
        </w:r>
        <w:r w:rsidR="009A3288" w:rsidRPr="00C62D2D">
          <w:rPr>
            <w:rStyle w:val="Hyperlink"/>
            <w:noProof/>
          </w:rPr>
          <w:t>Primitive bounded surfaces</w:t>
        </w:r>
        <w:r w:rsidR="009A3288">
          <w:rPr>
            <w:noProof/>
            <w:webHidden/>
          </w:rPr>
          <w:tab/>
        </w:r>
        <w:r w:rsidR="009A3288">
          <w:rPr>
            <w:noProof/>
            <w:webHidden/>
          </w:rPr>
          <w:fldChar w:fldCharType="begin"/>
        </w:r>
        <w:r w:rsidR="009A3288">
          <w:rPr>
            <w:noProof/>
            <w:webHidden/>
          </w:rPr>
          <w:instrText xml:space="preserve"> PAGEREF _Toc501459774 \h </w:instrText>
        </w:r>
        <w:r w:rsidR="009A3288">
          <w:rPr>
            <w:noProof/>
            <w:webHidden/>
          </w:rPr>
        </w:r>
        <w:r w:rsidR="009A3288">
          <w:rPr>
            <w:noProof/>
            <w:webHidden/>
          </w:rPr>
          <w:fldChar w:fldCharType="separate"/>
        </w:r>
        <w:r w:rsidR="009A3288">
          <w:rPr>
            <w:noProof/>
            <w:webHidden/>
          </w:rPr>
          <w:t>26</w:t>
        </w:r>
        <w:r w:rsidR="009A3288">
          <w:rPr>
            <w:noProof/>
            <w:webHidden/>
          </w:rPr>
          <w:fldChar w:fldCharType="end"/>
        </w:r>
      </w:hyperlink>
    </w:p>
    <w:p w14:paraId="3685D652" w14:textId="77777777" w:rsidR="009A3288" w:rsidRDefault="005D57F9">
      <w:pPr>
        <w:pStyle w:val="TOC3"/>
        <w:rPr>
          <w:rFonts w:asciiTheme="minorHAnsi" w:eastAsiaTheme="minorEastAsia" w:hAnsiTheme="minorHAnsi" w:cstheme="minorBidi"/>
          <w:noProof/>
          <w:szCs w:val="22"/>
        </w:rPr>
      </w:pPr>
      <w:hyperlink w:anchor="_Toc501459775" w:history="1">
        <w:r w:rsidR="009A3288" w:rsidRPr="00C62D2D">
          <w:rPr>
            <w:rStyle w:val="Hyperlink"/>
            <w:noProof/>
          </w:rPr>
          <w:t>D.1.3</w:t>
        </w:r>
        <w:r w:rsidR="009A3288">
          <w:rPr>
            <w:rFonts w:asciiTheme="minorHAnsi" w:eastAsiaTheme="minorEastAsia" w:hAnsiTheme="minorHAnsi" w:cstheme="minorBidi"/>
            <w:noProof/>
            <w:szCs w:val="22"/>
          </w:rPr>
          <w:tab/>
        </w:r>
        <w:r w:rsidR="009A3288" w:rsidRPr="00C62D2D">
          <w:rPr>
            <w:rStyle w:val="Hyperlink"/>
            <w:noProof/>
          </w:rPr>
          <w:t>Cutting solids</w:t>
        </w:r>
        <w:r w:rsidR="009A3288">
          <w:rPr>
            <w:noProof/>
            <w:webHidden/>
          </w:rPr>
          <w:tab/>
        </w:r>
        <w:r w:rsidR="009A3288">
          <w:rPr>
            <w:noProof/>
            <w:webHidden/>
          </w:rPr>
          <w:fldChar w:fldCharType="begin"/>
        </w:r>
        <w:r w:rsidR="009A3288">
          <w:rPr>
            <w:noProof/>
            <w:webHidden/>
          </w:rPr>
          <w:instrText xml:space="preserve"> PAGEREF _Toc501459775 \h </w:instrText>
        </w:r>
        <w:r w:rsidR="009A3288">
          <w:rPr>
            <w:noProof/>
            <w:webHidden/>
          </w:rPr>
        </w:r>
        <w:r w:rsidR="009A3288">
          <w:rPr>
            <w:noProof/>
            <w:webHidden/>
          </w:rPr>
          <w:fldChar w:fldCharType="separate"/>
        </w:r>
        <w:r w:rsidR="009A3288">
          <w:rPr>
            <w:noProof/>
            <w:webHidden/>
          </w:rPr>
          <w:t>27</w:t>
        </w:r>
        <w:r w:rsidR="009A3288">
          <w:rPr>
            <w:noProof/>
            <w:webHidden/>
          </w:rPr>
          <w:fldChar w:fldCharType="end"/>
        </w:r>
      </w:hyperlink>
    </w:p>
    <w:p w14:paraId="477BCC20" w14:textId="77777777" w:rsidR="009A3288" w:rsidRDefault="005D57F9">
      <w:pPr>
        <w:pStyle w:val="TOC1"/>
        <w:rPr>
          <w:rFonts w:asciiTheme="minorHAnsi" w:eastAsiaTheme="minorEastAsia" w:hAnsiTheme="minorHAnsi" w:cstheme="minorBidi"/>
          <w:b w:val="0"/>
          <w:sz w:val="22"/>
          <w:szCs w:val="22"/>
        </w:rPr>
      </w:pPr>
      <w:hyperlink w:anchor="_Toc501459776" w:history="1">
        <w:r w:rsidR="009A3288" w:rsidRPr="00C62D2D">
          <w:rPr>
            <w:rStyle w:val="Hyperlink"/>
          </w:rPr>
          <w:t>Bibliography</w:t>
        </w:r>
        <w:r w:rsidR="009A3288">
          <w:rPr>
            <w:webHidden/>
          </w:rPr>
          <w:tab/>
        </w:r>
        <w:r w:rsidR="009A3288">
          <w:rPr>
            <w:webHidden/>
          </w:rPr>
          <w:fldChar w:fldCharType="begin"/>
        </w:r>
        <w:r w:rsidR="009A3288">
          <w:rPr>
            <w:webHidden/>
          </w:rPr>
          <w:instrText xml:space="preserve"> PAGEREF _Toc501459776 \h </w:instrText>
        </w:r>
        <w:r w:rsidR="009A3288">
          <w:rPr>
            <w:webHidden/>
          </w:rPr>
        </w:r>
        <w:r w:rsidR="009A3288">
          <w:rPr>
            <w:webHidden/>
          </w:rPr>
          <w:fldChar w:fldCharType="separate"/>
        </w:r>
        <w:r w:rsidR="009A3288">
          <w:rPr>
            <w:webHidden/>
          </w:rPr>
          <w:t>29</w:t>
        </w:r>
        <w:r w:rsidR="009A3288">
          <w:rPr>
            <w:webHidden/>
          </w:rPr>
          <w:fldChar w:fldCharType="end"/>
        </w:r>
      </w:hyperlink>
    </w:p>
    <w:p w14:paraId="4B082200" w14:textId="77777777" w:rsidR="0097265D" w:rsidRPr="00E753C4" w:rsidRDefault="00D908FA" w:rsidP="002F6E23">
      <w:pPr>
        <w:pStyle w:val="paragraph"/>
        <w:ind w:left="0"/>
        <w:rPr>
          <w:rFonts w:ascii="Arial" w:hAnsi="Arial"/>
          <w:noProof/>
          <w:sz w:val="24"/>
        </w:rPr>
      </w:pPr>
      <w:r w:rsidRPr="00E753C4">
        <w:rPr>
          <w:rFonts w:ascii="Arial" w:hAnsi="Arial"/>
          <w:b/>
          <w:noProof/>
          <w:sz w:val="24"/>
          <w:szCs w:val="24"/>
        </w:rPr>
        <w:fldChar w:fldCharType="end"/>
      </w:r>
    </w:p>
    <w:p w14:paraId="120D48AC" w14:textId="77777777" w:rsidR="002F6E23" w:rsidRPr="00E753C4" w:rsidRDefault="002F6E23" w:rsidP="002F6E23">
      <w:pPr>
        <w:pStyle w:val="paragraph"/>
        <w:ind w:left="0"/>
        <w:rPr>
          <w:rFonts w:ascii="Arial" w:hAnsi="Arial"/>
          <w:b/>
          <w:noProof/>
          <w:sz w:val="24"/>
        </w:rPr>
      </w:pPr>
      <w:r w:rsidRPr="00E753C4">
        <w:rPr>
          <w:rFonts w:ascii="Arial" w:hAnsi="Arial"/>
          <w:b/>
          <w:noProof/>
          <w:sz w:val="24"/>
        </w:rPr>
        <w:t>Figures</w:t>
      </w:r>
    </w:p>
    <w:p w14:paraId="64A798AF" w14:textId="77777777" w:rsidR="009A3288" w:rsidRDefault="002F6E23">
      <w:pPr>
        <w:pStyle w:val="TableofFigures"/>
        <w:rPr>
          <w:rFonts w:asciiTheme="minorHAnsi" w:eastAsiaTheme="minorEastAsia" w:hAnsiTheme="minorHAnsi" w:cstheme="minorBidi"/>
          <w:noProof/>
        </w:rPr>
      </w:pPr>
      <w:r w:rsidRPr="00E753C4">
        <w:rPr>
          <w:noProof/>
          <w:sz w:val="24"/>
        </w:rPr>
        <w:fldChar w:fldCharType="begin"/>
      </w:r>
      <w:r w:rsidRPr="00E753C4">
        <w:rPr>
          <w:noProof/>
          <w:sz w:val="24"/>
        </w:rPr>
        <w:instrText xml:space="preserve"> TOC \h \z \c "Figure" </w:instrText>
      </w:r>
      <w:r w:rsidRPr="00E753C4">
        <w:rPr>
          <w:noProof/>
          <w:sz w:val="24"/>
        </w:rPr>
        <w:fldChar w:fldCharType="separate"/>
      </w:r>
      <w:hyperlink w:anchor="_Toc501459777" w:history="1">
        <w:r w:rsidR="009A3288" w:rsidRPr="0002028D">
          <w:rPr>
            <w:rStyle w:val="Hyperlink"/>
            <w:noProof/>
          </w:rPr>
          <w:t>Figure 4</w:t>
        </w:r>
        <w:r w:rsidR="009A3288" w:rsidRPr="0002028D">
          <w:rPr>
            <w:rStyle w:val="Hyperlink"/>
            <w:noProof/>
          </w:rPr>
          <w:noBreakHyphen/>
          <w:t>1: Informal UML Package Diagram showing STEP-TAS Dependencies</w:t>
        </w:r>
        <w:r w:rsidR="009A3288">
          <w:rPr>
            <w:noProof/>
            <w:webHidden/>
          </w:rPr>
          <w:tab/>
        </w:r>
        <w:r w:rsidR="009A3288">
          <w:rPr>
            <w:noProof/>
            <w:webHidden/>
          </w:rPr>
          <w:fldChar w:fldCharType="begin"/>
        </w:r>
        <w:r w:rsidR="009A3288">
          <w:rPr>
            <w:noProof/>
            <w:webHidden/>
          </w:rPr>
          <w:instrText xml:space="preserve"> PAGEREF _Toc501459777 \h </w:instrText>
        </w:r>
        <w:r w:rsidR="009A3288">
          <w:rPr>
            <w:noProof/>
            <w:webHidden/>
          </w:rPr>
        </w:r>
        <w:r w:rsidR="009A3288">
          <w:rPr>
            <w:noProof/>
            <w:webHidden/>
          </w:rPr>
          <w:fldChar w:fldCharType="separate"/>
        </w:r>
        <w:r w:rsidR="009A3288">
          <w:rPr>
            <w:noProof/>
            <w:webHidden/>
          </w:rPr>
          <w:t>13</w:t>
        </w:r>
        <w:r w:rsidR="009A3288">
          <w:rPr>
            <w:noProof/>
            <w:webHidden/>
          </w:rPr>
          <w:fldChar w:fldCharType="end"/>
        </w:r>
      </w:hyperlink>
    </w:p>
    <w:p w14:paraId="0C995B00" w14:textId="77777777" w:rsidR="009A3288" w:rsidRDefault="005D57F9">
      <w:pPr>
        <w:pStyle w:val="TableofFigures"/>
        <w:rPr>
          <w:rFonts w:asciiTheme="minorHAnsi" w:eastAsiaTheme="minorEastAsia" w:hAnsiTheme="minorHAnsi" w:cstheme="minorBidi"/>
          <w:noProof/>
        </w:rPr>
      </w:pPr>
      <w:hyperlink w:anchor="_Toc501459778" w:history="1">
        <w:r w:rsidR="009A3288" w:rsidRPr="0002028D">
          <w:rPr>
            <w:rStyle w:val="Hyperlink"/>
            <w:noProof/>
          </w:rPr>
          <w:t>Figure 4</w:t>
        </w:r>
        <w:r w:rsidR="009A3288" w:rsidRPr="0002028D">
          <w:rPr>
            <w:rStyle w:val="Hyperlink"/>
            <w:noProof/>
          </w:rPr>
          <w:noBreakHyphen/>
          <w:t>2: Informal UML Component Diagram Showing STEP-TAS Software Architecture</w:t>
        </w:r>
        <w:r w:rsidR="009A3288">
          <w:rPr>
            <w:noProof/>
            <w:webHidden/>
          </w:rPr>
          <w:tab/>
        </w:r>
        <w:r w:rsidR="009A3288">
          <w:rPr>
            <w:noProof/>
            <w:webHidden/>
          </w:rPr>
          <w:fldChar w:fldCharType="begin"/>
        </w:r>
        <w:r w:rsidR="009A3288">
          <w:rPr>
            <w:noProof/>
            <w:webHidden/>
          </w:rPr>
          <w:instrText xml:space="preserve"> PAGEREF _Toc501459778 \h </w:instrText>
        </w:r>
        <w:r w:rsidR="009A3288">
          <w:rPr>
            <w:noProof/>
            <w:webHidden/>
          </w:rPr>
        </w:r>
        <w:r w:rsidR="009A3288">
          <w:rPr>
            <w:noProof/>
            <w:webHidden/>
          </w:rPr>
          <w:fldChar w:fldCharType="separate"/>
        </w:r>
        <w:r w:rsidR="009A3288">
          <w:rPr>
            <w:noProof/>
            <w:webHidden/>
          </w:rPr>
          <w:t>17</w:t>
        </w:r>
        <w:r w:rsidR="009A3288">
          <w:rPr>
            <w:noProof/>
            <w:webHidden/>
          </w:rPr>
          <w:fldChar w:fldCharType="end"/>
        </w:r>
      </w:hyperlink>
    </w:p>
    <w:p w14:paraId="458A8FAA" w14:textId="3A3AFA87" w:rsidR="00EE7060" w:rsidRPr="00E753C4" w:rsidRDefault="002F6E23" w:rsidP="00514ABF">
      <w:pPr>
        <w:pStyle w:val="TableofFigures"/>
        <w:rPr>
          <w:noProof/>
          <w:sz w:val="24"/>
        </w:rPr>
      </w:pPr>
      <w:r w:rsidRPr="00E753C4">
        <w:rPr>
          <w:noProof/>
          <w:sz w:val="24"/>
        </w:rPr>
        <w:fldChar w:fldCharType="end"/>
      </w:r>
    </w:p>
    <w:p w14:paraId="6FB6526F" w14:textId="77777777" w:rsidR="002F6E23" w:rsidRPr="00E753C4" w:rsidRDefault="002F6E23" w:rsidP="002F6E23">
      <w:pPr>
        <w:pStyle w:val="paragraph"/>
        <w:ind w:left="0"/>
        <w:rPr>
          <w:rFonts w:ascii="Arial" w:hAnsi="Arial"/>
          <w:b/>
          <w:noProof/>
          <w:sz w:val="24"/>
        </w:rPr>
      </w:pPr>
      <w:r w:rsidRPr="00E753C4">
        <w:rPr>
          <w:rFonts w:ascii="Arial" w:hAnsi="Arial"/>
          <w:b/>
          <w:noProof/>
          <w:sz w:val="24"/>
        </w:rPr>
        <w:t>Tables</w:t>
      </w:r>
    </w:p>
    <w:p w14:paraId="1E4BF5EE" w14:textId="77777777" w:rsidR="009A3288" w:rsidRDefault="002F6E23">
      <w:pPr>
        <w:pStyle w:val="TableofFigures"/>
        <w:rPr>
          <w:rFonts w:asciiTheme="minorHAnsi" w:eastAsiaTheme="minorEastAsia" w:hAnsiTheme="minorHAnsi" w:cstheme="minorBidi"/>
          <w:noProof/>
        </w:rPr>
      </w:pPr>
      <w:r w:rsidRPr="00E753C4">
        <w:rPr>
          <w:noProof/>
          <w:sz w:val="24"/>
        </w:rPr>
        <w:fldChar w:fldCharType="begin"/>
      </w:r>
      <w:r w:rsidRPr="00E753C4">
        <w:rPr>
          <w:noProof/>
          <w:sz w:val="24"/>
        </w:rPr>
        <w:instrText xml:space="preserve"> TOC \h \z \c "Table" </w:instrText>
      </w:r>
      <w:r w:rsidRPr="00E753C4">
        <w:rPr>
          <w:noProof/>
          <w:sz w:val="24"/>
        </w:rPr>
        <w:fldChar w:fldCharType="separate"/>
      </w:r>
      <w:hyperlink w:anchor="_Toc501459779" w:history="1">
        <w:r w:rsidR="009A3288" w:rsidRPr="00750BC4">
          <w:rPr>
            <w:rStyle w:val="Hyperlink"/>
            <w:noProof/>
          </w:rPr>
          <w:t>Table 4</w:t>
        </w:r>
        <w:r w:rsidR="009A3288" w:rsidRPr="00750BC4">
          <w:rPr>
            <w:rStyle w:val="Hyperlink"/>
            <w:noProof/>
          </w:rPr>
          <w:noBreakHyphen/>
          <w:t>1: STEP-TAS Conformance Classes</w:t>
        </w:r>
        <w:r w:rsidR="009A3288">
          <w:rPr>
            <w:noProof/>
            <w:webHidden/>
          </w:rPr>
          <w:tab/>
        </w:r>
        <w:r w:rsidR="009A3288">
          <w:rPr>
            <w:noProof/>
            <w:webHidden/>
          </w:rPr>
          <w:fldChar w:fldCharType="begin"/>
        </w:r>
        <w:r w:rsidR="009A3288">
          <w:rPr>
            <w:noProof/>
            <w:webHidden/>
          </w:rPr>
          <w:instrText xml:space="preserve"> PAGEREF _Toc501459779 \h </w:instrText>
        </w:r>
        <w:r w:rsidR="009A3288">
          <w:rPr>
            <w:noProof/>
            <w:webHidden/>
          </w:rPr>
        </w:r>
        <w:r w:rsidR="009A3288">
          <w:rPr>
            <w:noProof/>
            <w:webHidden/>
          </w:rPr>
          <w:fldChar w:fldCharType="separate"/>
        </w:r>
        <w:r w:rsidR="009A3288">
          <w:rPr>
            <w:noProof/>
            <w:webHidden/>
          </w:rPr>
          <w:t>15</w:t>
        </w:r>
        <w:r w:rsidR="009A3288">
          <w:rPr>
            <w:noProof/>
            <w:webHidden/>
          </w:rPr>
          <w:fldChar w:fldCharType="end"/>
        </w:r>
      </w:hyperlink>
    </w:p>
    <w:p w14:paraId="3E47D597" w14:textId="2D8A3BC2" w:rsidR="002F6E23" w:rsidRPr="00E753C4" w:rsidRDefault="002F6E23" w:rsidP="00514ABF">
      <w:pPr>
        <w:pStyle w:val="TableofFigures"/>
        <w:rPr>
          <w:noProof/>
          <w:sz w:val="24"/>
        </w:rPr>
      </w:pPr>
      <w:r w:rsidRPr="00E753C4">
        <w:rPr>
          <w:noProof/>
          <w:sz w:val="24"/>
        </w:rPr>
        <w:fldChar w:fldCharType="end"/>
      </w:r>
    </w:p>
    <w:p w14:paraId="2204D880" w14:textId="77777777" w:rsidR="00827420" w:rsidRPr="00E753C4" w:rsidRDefault="00827420" w:rsidP="00827420">
      <w:pPr>
        <w:pStyle w:val="paragraph"/>
      </w:pPr>
    </w:p>
    <w:p w14:paraId="2EF26990" w14:textId="2F74FE26" w:rsidR="0097265D" w:rsidRPr="00E753C4" w:rsidRDefault="0080368E" w:rsidP="0080368E">
      <w:pPr>
        <w:pStyle w:val="Heading0"/>
      </w:pPr>
      <w:bookmarkStart w:id="4" w:name="_Toc501459740"/>
      <w:r w:rsidRPr="00E753C4">
        <w:lastRenderedPageBreak/>
        <w:t>Introduction</w:t>
      </w:r>
      <w:bookmarkEnd w:id="4"/>
    </w:p>
    <w:p w14:paraId="58B144D8" w14:textId="186FF7FC" w:rsidR="003F2FF3" w:rsidRPr="00E753C4" w:rsidRDefault="003F2FF3" w:rsidP="0080368E">
      <w:pPr>
        <w:pStyle w:val="paragraph"/>
      </w:pPr>
      <w:r w:rsidRPr="00E753C4">
        <w:t>The space industry is a domain in which complex products are developed and operated by (usually large) international teams. Analysis and test</w:t>
      </w:r>
      <w:r w:rsidR="00D03E43">
        <w:t>ing</w:t>
      </w:r>
      <w:r w:rsidRPr="00E753C4">
        <w:t xml:space="preserve"> are</w:t>
      </w:r>
      <w:r w:rsidR="00D03E43">
        <w:t xml:space="preserve"> essential activities within </w:t>
      </w:r>
      <w:r w:rsidRPr="00E753C4">
        <w:t>the engineering process across all disciplines and t</w:t>
      </w:r>
      <w:r w:rsidR="00782309">
        <w:t>hermal control is no exception.</w:t>
      </w:r>
    </w:p>
    <w:p w14:paraId="034F7F7D" w14:textId="7F9C732D" w:rsidR="003F2FF3" w:rsidRPr="00E753C4" w:rsidRDefault="003F2FF3" w:rsidP="0080368E">
      <w:pPr>
        <w:pStyle w:val="paragraph"/>
      </w:pPr>
      <w:r w:rsidRPr="00E753C4">
        <w:t>It is not usually possible for the many partners in the industrial teams to standardise on the same tools for thermal analysis and test or operation</w:t>
      </w:r>
      <w:r w:rsidR="00D03E43">
        <w:t>s</w:t>
      </w:r>
      <w:r w:rsidRPr="00E753C4">
        <w:t xml:space="preserve"> results data processing. Nor is it desirable to do so for a number of reasons:</w:t>
      </w:r>
    </w:p>
    <w:p w14:paraId="4766CD7B" w14:textId="5D418F8F" w:rsidR="003F2FF3" w:rsidRPr="00E753C4" w:rsidRDefault="003F2FF3" w:rsidP="003F2FF3">
      <w:pPr>
        <w:pStyle w:val="Bul1"/>
      </w:pPr>
      <w:r w:rsidRPr="00E753C4">
        <w:t>each partner should have the possibility to optimise their own processes;</w:t>
      </w:r>
    </w:p>
    <w:p w14:paraId="1C9362CA" w14:textId="186A511B" w:rsidR="003F2FF3" w:rsidRPr="00E753C4" w:rsidRDefault="00BC291A" w:rsidP="003F2FF3">
      <w:pPr>
        <w:pStyle w:val="Bul1"/>
      </w:pPr>
      <w:r w:rsidRPr="00E753C4">
        <w:t xml:space="preserve">different tools may be more </w:t>
      </w:r>
      <w:r w:rsidR="003F2FF3" w:rsidRPr="00E753C4">
        <w:t>appropriate at different levels of the supply chain;</w:t>
      </w:r>
    </w:p>
    <w:p w14:paraId="0A3E13BB" w14:textId="6C1E26F9" w:rsidR="003F2FF3" w:rsidRPr="00E753C4" w:rsidRDefault="003F2FF3" w:rsidP="003F2FF3">
      <w:pPr>
        <w:pStyle w:val="Bul1"/>
      </w:pPr>
      <w:r w:rsidRPr="00E753C4">
        <w:t>healthy competition between the tool vendors promotes improvement and innovation at an affordable cost.</w:t>
      </w:r>
    </w:p>
    <w:p w14:paraId="0A87A309" w14:textId="12B1958E" w:rsidR="003F2FF3" w:rsidRPr="00E753C4" w:rsidRDefault="00BC291A" w:rsidP="0080368E">
      <w:pPr>
        <w:pStyle w:val="paragraph"/>
      </w:pPr>
      <w:r w:rsidRPr="00E753C4">
        <w:t xml:space="preserve">It is evident though, that for this philosophy to work, there is a need for easy and reliable data exchange. </w:t>
      </w:r>
    </w:p>
    <w:p w14:paraId="473C46B4" w14:textId="03A9E22A" w:rsidR="003F2FF3" w:rsidRPr="00E753C4" w:rsidRDefault="00BC291A" w:rsidP="0080368E">
      <w:pPr>
        <w:pStyle w:val="paragraph"/>
      </w:pPr>
      <w:r w:rsidRPr="00E753C4">
        <w:t xml:space="preserve">An </w:t>
      </w:r>
      <w:r w:rsidR="003F2FF3" w:rsidRPr="00E753C4">
        <w:t>open standard that specifies an adequate neutral data format is the only viable way to realize reliable and cost effective data exchange and data sharing for the thermal analysts in the space industry.</w:t>
      </w:r>
      <w:r w:rsidRPr="00E753C4">
        <w:t xml:space="preserve"> The STEP-TAS protocol provides this.</w:t>
      </w:r>
    </w:p>
    <w:p w14:paraId="4F1B44ED" w14:textId="77777777" w:rsidR="0080368E" w:rsidRPr="00E753C4" w:rsidRDefault="0080368E" w:rsidP="009A65F0">
      <w:pPr>
        <w:pStyle w:val="Heading1"/>
        <w:numPr>
          <w:ilvl w:val="0"/>
          <w:numId w:val="14"/>
        </w:numPr>
      </w:pPr>
      <w:r w:rsidRPr="00E753C4">
        <w:lastRenderedPageBreak/>
        <w:br/>
      </w:r>
      <w:bookmarkStart w:id="5" w:name="_Toc501459741"/>
      <w:r w:rsidRPr="00E753C4">
        <w:t>Scope</w:t>
      </w:r>
      <w:bookmarkEnd w:id="5"/>
    </w:p>
    <w:p w14:paraId="4D575B90" w14:textId="140F530F" w:rsidR="00F90ECA" w:rsidRPr="003E6DB1" w:rsidRDefault="00F90ECA" w:rsidP="00F90ECA">
      <w:pPr>
        <w:pStyle w:val="paragraph"/>
        <w:rPr>
          <w:spacing w:val="-2"/>
        </w:rPr>
      </w:pPr>
      <w:r w:rsidRPr="003E6DB1">
        <w:rPr>
          <w:spacing w:val="-2"/>
        </w:rPr>
        <w:t xml:space="preserve">The requirements in this standard </w:t>
      </w:r>
      <w:r w:rsidR="00A63CBD" w:rsidRPr="003E6DB1">
        <w:rPr>
          <w:spacing w:val="-2"/>
        </w:rPr>
        <w:t>address the use of the STEP-TAS</w:t>
      </w:r>
      <w:r w:rsidRPr="003E6DB1">
        <w:rPr>
          <w:spacing w:val="-2"/>
        </w:rPr>
        <w:t xml:space="preserve"> protocol for the </w:t>
      </w:r>
      <w:r w:rsidR="003E6DB1" w:rsidRPr="003E6DB1">
        <w:rPr>
          <w:spacing w:val="-2"/>
        </w:rPr>
        <w:t xml:space="preserve">exchange of thermal </w:t>
      </w:r>
      <w:r w:rsidR="00492080">
        <w:rPr>
          <w:spacing w:val="-2"/>
        </w:rPr>
        <w:t>analysis</w:t>
      </w:r>
      <w:r w:rsidR="00B1198A">
        <w:rPr>
          <w:spacing w:val="-2"/>
        </w:rPr>
        <w:t xml:space="preserve"> </w:t>
      </w:r>
      <w:r w:rsidR="003E6DB1" w:rsidRPr="003E6DB1">
        <w:rPr>
          <w:spacing w:val="-2"/>
        </w:rPr>
        <w:t>data for space applications</w:t>
      </w:r>
      <w:r w:rsidRPr="003E6DB1">
        <w:rPr>
          <w:spacing w:val="-2"/>
        </w:rPr>
        <w:t>.</w:t>
      </w:r>
    </w:p>
    <w:p w14:paraId="6700B494" w14:textId="05A63521" w:rsidR="001610A3" w:rsidRPr="003E6DB1" w:rsidRDefault="00C1456A" w:rsidP="001610A3">
      <w:pPr>
        <w:pStyle w:val="paragraph"/>
        <w:rPr>
          <w:spacing w:val="-2"/>
        </w:rPr>
      </w:pPr>
      <w:r w:rsidRPr="003E6DB1">
        <w:rPr>
          <w:spacing w:val="-2"/>
        </w:rPr>
        <w:t xml:space="preserve">The intended audience for </w:t>
      </w:r>
      <w:r w:rsidR="001610A3" w:rsidRPr="003E6DB1">
        <w:rPr>
          <w:spacing w:val="-2"/>
        </w:rPr>
        <w:t xml:space="preserve">the requirements contained in this document is the </w:t>
      </w:r>
      <w:r w:rsidRPr="003E6DB1">
        <w:rPr>
          <w:spacing w:val="-2"/>
        </w:rPr>
        <w:t xml:space="preserve">developers of space thermal analysis software. </w:t>
      </w:r>
      <w:r w:rsidR="001610A3" w:rsidRPr="003E6DB1">
        <w:rPr>
          <w:spacing w:val="-2"/>
        </w:rPr>
        <w:t>The overview o</w:t>
      </w:r>
      <w:r w:rsidR="00283FAD" w:rsidRPr="003E6DB1">
        <w:rPr>
          <w:spacing w:val="-2"/>
        </w:rPr>
        <w:t xml:space="preserve">f STEP-TAS provided in </w:t>
      </w:r>
      <w:r w:rsidR="008C4C0B" w:rsidRPr="003E6DB1">
        <w:rPr>
          <w:spacing w:val="-2"/>
        </w:rPr>
        <w:t>clause</w:t>
      </w:r>
      <w:r w:rsidR="00283FAD" w:rsidRPr="003E6DB1">
        <w:rPr>
          <w:spacing w:val="-2"/>
        </w:rPr>
        <w:t xml:space="preserve"> </w:t>
      </w:r>
      <w:r w:rsidR="00283FAD" w:rsidRPr="003E6DB1">
        <w:rPr>
          <w:spacing w:val="-2"/>
        </w:rPr>
        <w:fldChar w:fldCharType="begin"/>
      </w:r>
      <w:r w:rsidR="00283FAD" w:rsidRPr="003E6DB1">
        <w:rPr>
          <w:spacing w:val="-2"/>
        </w:rPr>
        <w:instrText xml:space="preserve"> REF _Ref448840505 \r \h </w:instrText>
      </w:r>
      <w:r w:rsidR="003E6DB1">
        <w:rPr>
          <w:spacing w:val="-2"/>
        </w:rPr>
        <w:instrText xml:space="preserve"> \* MERGEFORMAT </w:instrText>
      </w:r>
      <w:r w:rsidR="00283FAD" w:rsidRPr="003E6DB1">
        <w:rPr>
          <w:spacing w:val="-2"/>
        </w:rPr>
      </w:r>
      <w:r w:rsidR="00283FAD" w:rsidRPr="003E6DB1">
        <w:rPr>
          <w:spacing w:val="-2"/>
        </w:rPr>
        <w:fldChar w:fldCharType="separate"/>
      </w:r>
      <w:r w:rsidR="009A3288">
        <w:rPr>
          <w:spacing w:val="-2"/>
        </w:rPr>
        <w:t>4</w:t>
      </w:r>
      <w:r w:rsidR="00283FAD" w:rsidRPr="003E6DB1">
        <w:rPr>
          <w:spacing w:val="-2"/>
        </w:rPr>
        <w:fldChar w:fldCharType="end"/>
      </w:r>
      <w:r w:rsidR="001610A3" w:rsidRPr="003E6DB1">
        <w:rPr>
          <w:spacing w:val="-2"/>
        </w:rPr>
        <w:t xml:space="preserve"> can </w:t>
      </w:r>
      <w:r w:rsidR="007777E4" w:rsidRPr="003E6DB1">
        <w:rPr>
          <w:spacing w:val="-2"/>
        </w:rPr>
        <w:t xml:space="preserve">also </w:t>
      </w:r>
      <w:r w:rsidR="001610A3" w:rsidRPr="003E6DB1">
        <w:rPr>
          <w:spacing w:val="-2"/>
        </w:rPr>
        <w:t>be of more</w:t>
      </w:r>
      <w:r w:rsidR="007777E4" w:rsidRPr="003E6DB1">
        <w:rPr>
          <w:spacing w:val="-2"/>
        </w:rPr>
        <w:t xml:space="preserve"> interest</w:t>
      </w:r>
      <w:r w:rsidR="001610A3" w:rsidRPr="003E6DB1">
        <w:rPr>
          <w:spacing w:val="-2"/>
        </w:rPr>
        <w:t xml:space="preserve"> general to a wider audience.</w:t>
      </w:r>
    </w:p>
    <w:p w14:paraId="4C63FDE9" w14:textId="37912A2A" w:rsidR="001504DA" w:rsidRDefault="007777E4" w:rsidP="004700B6">
      <w:pPr>
        <w:pStyle w:val="paragraph"/>
        <w:rPr>
          <w:spacing w:val="-2"/>
        </w:rPr>
      </w:pPr>
      <w:r w:rsidRPr="003E6DB1">
        <w:rPr>
          <w:spacing w:val="-2"/>
        </w:rPr>
        <w:t>The requirements contained within this standard do not address</w:t>
      </w:r>
      <w:r w:rsidR="001610A3" w:rsidRPr="003E6DB1">
        <w:rPr>
          <w:spacing w:val="-2"/>
        </w:rPr>
        <w:t xml:space="preserve"> the end users of the space thermal analysis tools – namely thermal engineers and thermal analysts. The rationale for this decision is that the primary applicable document for space thermal engineers (working on European projects) is the thermal c</w:t>
      </w:r>
      <w:r w:rsidR="00283FAD" w:rsidRPr="003E6DB1">
        <w:rPr>
          <w:spacing w:val="-2"/>
        </w:rPr>
        <w:t>ontrol standard ECSS-E-ST-31</w:t>
      </w:r>
      <w:r w:rsidR="001610A3" w:rsidRPr="003E6DB1">
        <w:rPr>
          <w:spacing w:val="-2"/>
        </w:rPr>
        <w:t>. As such the best location for requirements addressing thermal engineers and analysts is the t</w:t>
      </w:r>
      <w:r w:rsidR="00283FAD" w:rsidRPr="003E6DB1">
        <w:rPr>
          <w:spacing w:val="-2"/>
        </w:rPr>
        <w:t>op level standard ECSS-E-ST-31.</w:t>
      </w:r>
    </w:p>
    <w:p w14:paraId="55FBDFBA" w14:textId="4647ABF3" w:rsidR="0050688C" w:rsidRPr="003E6DB1" w:rsidRDefault="0050688C" w:rsidP="0050688C">
      <w:pPr>
        <w:pStyle w:val="paragraph"/>
        <w:spacing w:before="20"/>
        <w:rPr>
          <w:spacing w:val="-2"/>
        </w:rPr>
      </w:pPr>
      <w:r>
        <w:t>This standard may be tailored for the specific characteristic and constrains of a space project in conformance with ECSS-S-ST-00.</w:t>
      </w:r>
    </w:p>
    <w:p w14:paraId="510CB674" w14:textId="22AF2668" w:rsidR="001504DA" w:rsidRPr="00E753C4" w:rsidRDefault="001504DA" w:rsidP="009A65F0">
      <w:pPr>
        <w:pStyle w:val="Heading1"/>
        <w:numPr>
          <w:ilvl w:val="0"/>
          <w:numId w:val="14"/>
        </w:numPr>
      </w:pPr>
      <w:bookmarkStart w:id="6" w:name="_Toc191723609"/>
      <w:r w:rsidRPr="00E753C4">
        <w:lastRenderedPageBreak/>
        <w:br/>
      </w:r>
      <w:bookmarkStart w:id="7" w:name="_Toc501459742"/>
      <w:r w:rsidRPr="00E753C4">
        <w:t>Normative references</w:t>
      </w:r>
      <w:bookmarkEnd w:id="6"/>
      <w:bookmarkEnd w:id="7"/>
    </w:p>
    <w:p w14:paraId="77FF383F" w14:textId="77777777" w:rsidR="00FD6197" w:rsidRPr="004A1972" w:rsidRDefault="00FD6197" w:rsidP="00FD6197">
      <w:pPr>
        <w:pStyle w:val="paragraph"/>
      </w:pPr>
      <w:r w:rsidRPr="004A1972">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p w14:paraId="151DBBFB" w14:textId="77777777" w:rsidR="00FD6197" w:rsidRPr="004A1972" w:rsidRDefault="00FD6197" w:rsidP="00FD6197">
      <w:pPr>
        <w:pStyle w:val="paragraph"/>
      </w:pPr>
    </w:p>
    <w:tbl>
      <w:tblPr>
        <w:tblW w:w="7620" w:type="dxa"/>
        <w:tblInd w:w="1951" w:type="dxa"/>
        <w:tblLook w:val="01E0" w:firstRow="1" w:lastRow="1" w:firstColumn="1" w:lastColumn="1" w:noHBand="0" w:noVBand="0"/>
      </w:tblPr>
      <w:tblGrid>
        <w:gridCol w:w="2268"/>
        <w:gridCol w:w="5352"/>
      </w:tblGrid>
      <w:tr w:rsidR="00FD6197" w:rsidRPr="004A1972" w14:paraId="15A64D91" w14:textId="77777777" w:rsidTr="00D05F7B">
        <w:tc>
          <w:tcPr>
            <w:tcW w:w="2268" w:type="dxa"/>
          </w:tcPr>
          <w:p w14:paraId="30C13FA9" w14:textId="77777777" w:rsidR="00FD6197" w:rsidRPr="00FC6F75" w:rsidRDefault="00FD6197" w:rsidP="00514ABF">
            <w:pPr>
              <w:pStyle w:val="TablecellLEFT"/>
            </w:pPr>
            <w:r w:rsidRPr="00FC6F75">
              <w:t>ECSS-S-ST-00-01</w:t>
            </w:r>
          </w:p>
        </w:tc>
        <w:tc>
          <w:tcPr>
            <w:tcW w:w="5352" w:type="dxa"/>
          </w:tcPr>
          <w:p w14:paraId="00B40812" w14:textId="77777777" w:rsidR="00FD6197" w:rsidRPr="00FC6F75" w:rsidRDefault="00FD6197" w:rsidP="00514ABF">
            <w:pPr>
              <w:pStyle w:val="TablecellLEFT"/>
            </w:pPr>
            <w:r w:rsidRPr="00FC6F75">
              <w:t>ECSS system - Glossary of terms</w:t>
            </w:r>
          </w:p>
        </w:tc>
      </w:tr>
      <w:tr w:rsidR="005F4B71" w:rsidRPr="004A1972" w14:paraId="6F427932" w14:textId="77777777" w:rsidTr="00D05F7B">
        <w:tc>
          <w:tcPr>
            <w:tcW w:w="2268" w:type="dxa"/>
          </w:tcPr>
          <w:p w14:paraId="5E3FF6D7" w14:textId="4B56E942" w:rsidR="005F4B71" w:rsidRPr="00FC6F75" w:rsidRDefault="005F4B71" w:rsidP="005F4B71">
            <w:pPr>
              <w:pStyle w:val="TablecellLEFT"/>
            </w:pPr>
            <w:r>
              <w:t>ECSS-E-ST-31</w:t>
            </w:r>
          </w:p>
        </w:tc>
        <w:tc>
          <w:tcPr>
            <w:tcW w:w="5352" w:type="dxa"/>
          </w:tcPr>
          <w:p w14:paraId="56ED78DC" w14:textId="04824BE8" w:rsidR="005F4B71" w:rsidRPr="00FC6F75" w:rsidRDefault="005F4B71" w:rsidP="005F4B71">
            <w:pPr>
              <w:pStyle w:val="TablecellLEFT"/>
            </w:pPr>
            <w:r>
              <w:t>Space engineering - T</w:t>
            </w:r>
            <w:r w:rsidRPr="0020713E">
              <w:t>hermal control general requirements</w:t>
            </w:r>
          </w:p>
        </w:tc>
      </w:tr>
      <w:tr w:rsidR="0018134A" w:rsidRPr="004A1972" w14:paraId="5649832B" w14:textId="77777777" w:rsidTr="00D05F7B">
        <w:tc>
          <w:tcPr>
            <w:tcW w:w="2268" w:type="dxa"/>
          </w:tcPr>
          <w:p w14:paraId="456445DF" w14:textId="5D39F185" w:rsidR="0018134A" w:rsidRDefault="0018134A" w:rsidP="005F4B71">
            <w:pPr>
              <w:pStyle w:val="TablecellLEFT"/>
            </w:pPr>
            <w:r>
              <w:t>ECSS-E-ST-40</w:t>
            </w:r>
          </w:p>
        </w:tc>
        <w:tc>
          <w:tcPr>
            <w:tcW w:w="5352" w:type="dxa"/>
          </w:tcPr>
          <w:p w14:paraId="32D952C8" w14:textId="12F3608C" w:rsidR="0018134A" w:rsidRDefault="0018134A" w:rsidP="005F4B71">
            <w:pPr>
              <w:pStyle w:val="TablecellLEFT"/>
            </w:pPr>
            <w:r>
              <w:t>Space engineering - Software</w:t>
            </w:r>
          </w:p>
        </w:tc>
      </w:tr>
      <w:tr w:rsidR="005F4B71" w:rsidRPr="004A1972" w14:paraId="58A39DA9" w14:textId="77777777" w:rsidTr="00D05F7B">
        <w:tc>
          <w:tcPr>
            <w:tcW w:w="2268" w:type="dxa"/>
          </w:tcPr>
          <w:p w14:paraId="383389FA" w14:textId="3F5B1507" w:rsidR="005F4B71" w:rsidRPr="00FC6F75" w:rsidRDefault="005F4B71" w:rsidP="005F4B71">
            <w:pPr>
              <w:pStyle w:val="TablecellLEFT"/>
            </w:pPr>
            <w:r>
              <w:t>ISO 10303-11</w:t>
            </w:r>
            <w:r w:rsidR="003E6DB1">
              <w:t xml:space="preserve"> (2014)</w:t>
            </w:r>
          </w:p>
        </w:tc>
        <w:tc>
          <w:tcPr>
            <w:tcW w:w="5352" w:type="dxa"/>
          </w:tcPr>
          <w:p w14:paraId="2C411A88" w14:textId="5E0C9FE4" w:rsidR="005F4B71" w:rsidRPr="00FC6F75" w:rsidRDefault="005F4B71" w:rsidP="005F4B71">
            <w:pPr>
              <w:pStyle w:val="TablecellLEFT"/>
            </w:pPr>
            <w:r w:rsidRPr="00460219">
              <w:t>Industrial automation systems and integration – Product data representation and exchange – Part 11: The EXPRESS language reference manual (second edition, 2004)</w:t>
            </w:r>
          </w:p>
        </w:tc>
      </w:tr>
      <w:tr w:rsidR="005F4B71" w:rsidRPr="004A1972" w14:paraId="027E3811" w14:textId="77777777" w:rsidTr="00D05F7B">
        <w:tc>
          <w:tcPr>
            <w:tcW w:w="2268" w:type="dxa"/>
          </w:tcPr>
          <w:p w14:paraId="59FD9F06" w14:textId="2442825D" w:rsidR="005F4B71" w:rsidRPr="00FC6F75" w:rsidRDefault="005F4B71" w:rsidP="005F4B71">
            <w:pPr>
              <w:pStyle w:val="TablecellLEFT"/>
            </w:pPr>
            <w:r>
              <w:t>ISO 10303-21</w:t>
            </w:r>
            <w:r w:rsidR="003E6DB1">
              <w:t xml:space="preserve"> (2002)</w:t>
            </w:r>
          </w:p>
        </w:tc>
        <w:tc>
          <w:tcPr>
            <w:tcW w:w="5352" w:type="dxa"/>
          </w:tcPr>
          <w:p w14:paraId="71CA8C88" w14:textId="17E5642D" w:rsidR="005F4B71" w:rsidRPr="00FC6F75" w:rsidRDefault="005F4B71" w:rsidP="005F4B71">
            <w:pPr>
              <w:pStyle w:val="TablecellLEFT"/>
            </w:pPr>
            <w:r w:rsidRPr="00460219">
              <w:t>Industrial automation systems and integration – Product data representation and exchange – Part 21: Implementation methods: Clear text encoding of the exchange structure (second edition, 2002)</w:t>
            </w:r>
          </w:p>
        </w:tc>
      </w:tr>
    </w:tbl>
    <w:p w14:paraId="1F715BC2" w14:textId="77777777" w:rsidR="00A37A15" w:rsidRPr="00E753C4" w:rsidRDefault="00A37A15" w:rsidP="0067410C">
      <w:pPr>
        <w:pStyle w:val="Heading1"/>
      </w:pPr>
      <w:r w:rsidRPr="00E753C4">
        <w:lastRenderedPageBreak/>
        <w:br/>
      </w:r>
      <w:bookmarkStart w:id="8" w:name="_Toc191723610"/>
      <w:bookmarkStart w:id="9" w:name="_Toc501459743"/>
      <w:r w:rsidRPr="00E753C4">
        <w:t>Terms, definitions and abbreviated terms</w:t>
      </w:r>
      <w:bookmarkEnd w:id="8"/>
      <w:bookmarkEnd w:id="9"/>
    </w:p>
    <w:p w14:paraId="5AD9F731" w14:textId="77777777" w:rsidR="00A37A15" w:rsidRPr="00E753C4" w:rsidRDefault="00E26590" w:rsidP="0067410C">
      <w:pPr>
        <w:pStyle w:val="Heading2"/>
      </w:pPr>
      <w:bookmarkStart w:id="10" w:name="_Toc191723611"/>
      <w:bookmarkStart w:id="11" w:name="_Toc501459744"/>
      <w:r w:rsidRPr="00E753C4">
        <w:t>Terms from other standards</w:t>
      </w:r>
      <w:bookmarkEnd w:id="10"/>
      <w:bookmarkEnd w:id="11"/>
    </w:p>
    <w:p w14:paraId="75FA477C" w14:textId="77777777" w:rsidR="005517C0" w:rsidRPr="004A1972" w:rsidRDefault="005517C0" w:rsidP="00514ABF">
      <w:pPr>
        <w:pStyle w:val="listlevel1"/>
        <w:rPr>
          <w:b/>
        </w:rPr>
      </w:pPr>
      <w:r w:rsidRPr="004A1972">
        <w:t>For the purpose of this Standard, the terms and definitions from ECSS-S-ST-00-01 apply.</w:t>
      </w:r>
    </w:p>
    <w:p w14:paraId="077B6956" w14:textId="6AE445E5" w:rsidR="005517C0" w:rsidRPr="00E753C4" w:rsidRDefault="005517C0" w:rsidP="00514ABF">
      <w:pPr>
        <w:pStyle w:val="listlevel1"/>
      </w:pPr>
      <w:r w:rsidRPr="00E753C4">
        <w:t>For the purpose of this Standard, the terms and definitions from ECSS-</w:t>
      </w:r>
      <w:r w:rsidR="00322FF0">
        <w:t>E</w:t>
      </w:r>
      <w:r w:rsidRPr="00E753C4">
        <w:t>-ST-</w:t>
      </w:r>
      <w:r>
        <w:t>31</w:t>
      </w:r>
      <w:r w:rsidRPr="00E753C4">
        <w:t xml:space="preserve"> apply, in particular for the following terms:</w:t>
      </w:r>
    </w:p>
    <w:p w14:paraId="5E598E15" w14:textId="15DF8BE3" w:rsidR="00BA3D26" w:rsidRDefault="00BA3D26" w:rsidP="00514ABF">
      <w:pPr>
        <w:pStyle w:val="listlevel2"/>
      </w:pPr>
      <w:r>
        <w:t>geometrical mathematical model</w:t>
      </w:r>
    </w:p>
    <w:p w14:paraId="09724E91" w14:textId="722DF6C9" w:rsidR="005517C0" w:rsidRDefault="00BA3D26" w:rsidP="00514ABF">
      <w:pPr>
        <w:pStyle w:val="listlevel2"/>
      </w:pPr>
      <w:r>
        <w:t>t</w:t>
      </w:r>
      <w:r w:rsidR="005517C0">
        <w:t>hermal mathematical model</w:t>
      </w:r>
    </w:p>
    <w:p w14:paraId="46998A42" w14:textId="33053520" w:rsidR="005517C0" w:rsidRPr="00E753C4" w:rsidRDefault="005517C0" w:rsidP="00514ABF">
      <w:pPr>
        <w:pStyle w:val="listlevel1"/>
      </w:pPr>
      <w:r w:rsidRPr="00E753C4">
        <w:t>For the purpose of this Standard, the terms and definitions from ECSS-</w:t>
      </w:r>
      <w:r w:rsidR="00322FF0">
        <w:t>E</w:t>
      </w:r>
      <w:r w:rsidRPr="00E753C4">
        <w:t>-ST-40 apply, in particular for the following terms:</w:t>
      </w:r>
    </w:p>
    <w:p w14:paraId="0B59D3C1" w14:textId="77777777" w:rsidR="005517C0" w:rsidRDefault="005517C0" w:rsidP="00514ABF">
      <w:pPr>
        <w:pStyle w:val="listlevel2"/>
      </w:pPr>
      <w:r w:rsidRPr="00E753C4">
        <w:t>software component</w:t>
      </w:r>
    </w:p>
    <w:p w14:paraId="06CF28AC" w14:textId="77777777" w:rsidR="00E26590" w:rsidRPr="00E753C4" w:rsidRDefault="00E26590" w:rsidP="00E26590">
      <w:pPr>
        <w:pStyle w:val="Heading2"/>
      </w:pPr>
      <w:bookmarkStart w:id="12" w:name="_Toc191723612"/>
      <w:bookmarkStart w:id="13" w:name="_Toc501459745"/>
      <w:r w:rsidRPr="00E753C4">
        <w:t xml:space="preserve">Terms </w:t>
      </w:r>
      <w:r w:rsidR="001C3FA2" w:rsidRPr="00E753C4">
        <w:t>s</w:t>
      </w:r>
      <w:r w:rsidRPr="00E753C4">
        <w:t>pecific to the present standard</w:t>
      </w:r>
      <w:bookmarkEnd w:id="12"/>
      <w:bookmarkEnd w:id="13"/>
    </w:p>
    <w:p w14:paraId="284D710B" w14:textId="77777777" w:rsidR="00655985" w:rsidRPr="00E753C4" w:rsidRDefault="00655985" w:rsidP="00655985">
      <w:pPr>
        <w:pStyle w:val="Definition1"/>
        <w:rPr>
          <w:lang w:val="en-GB"/>
        </w:rPr>
      </w:pPr>
      <w:r w:rsidRPr="00E753C4">
        <w:rPr>
          <w:lang w:val="en-GB"/>
        </w:rPr>
        <w:t>data exchange</w:t>
      </w:r>
    </w:p>
    <w:p w14:paraId="350AFFEB" w14:textId="4B65D723" w:rsidR="00F441D1" w:rsidRPr="00E753C4" w:rsidRDefault="00F441D1" w:rsidP="00F441D1">
      <w:pPr>
        <w:pStyle w:val="paragraph"/>
      </w:pPr>
      <w:r w:rsidRPr="00E753C4">
        <w:t xml:space="preserve">process of transforming an </w:t>
      </w:r>
      <w:r w:rsidRPr="00E753C4">
        <w:rPr>
          <w:b/>
        </w:rPr>
        <w:t>exchange structure</w:t>
      </w:r>
      <w:r w:rsidRPr="00E753C4">
        <w:t xml:space="preserve"> represented in a </w:t>
      </w:r>
      <w:r w:rsidRPr="00E753C4">
        <w:rPr>
          <w:b/>
        </w:rPr>
        <w:t>source format</w:t>
      </w:r>
      <w:r w:rsidRPr="00E753C4">
        <w:t xml:space="preserve"> into equivalent data expressed in a different </w:t>
      </w:r>
      <w:r w:rsidRPr="00E753C4">
        <w:rPr>
          <w:b/>
        </w:rPr>
        <w:t>target format</w:t>
      </w:r>
      <w:r w:rsidRPr="00E753C4">
        <w:t>.</w:t>
      </w:r>
    </w:p>
    <w:p w14:paraId="0CD88296" w14:textId="4BB3B2A9" w:rsidR="00F441D1" w:rsidRPr="00E753C4" w:rsidRDefault="00F441D1" w:rsidP="00F441D1">
      <w:pPr>
        <w:pStyle w:val="NOTE"/>
      </w:pPr>
      <w:r w:rsidRPr="00E753C4">
        <w:t xml:space="preserve">This </w:t>
      </w:r>
      <w:r w:rsidR="005517C0">
        <w:t>can</w:t>
      </w:r>
      <w:r w:rsidR="005517C0" w:rsidRPr="00E753C4">
        <w:t xml:space="preserve"> </w:t>
      </w:r>
      <w:r w:rsidRPr="00E753C4">
        <w:t>be a multi-stage process transforming from source format to a working data structure in memory and then to the target format.</w:t>
      </w:r>
    </w:p>
    <w:p w14:paraId="1B0FD50B" w14:textId="77777777" w:rsidR="00004F6D" w:rsidRPr="00E753C4" w:rsidRDefault="00004F6D" w:rsidP="00514ABF">
      <w:pPr>
        <w:pStyle w:val="Definition1"/>
      </w:pPr>
      <w:r w:rsidRPr="00E753C4">
        <w:t>dataset</w:t>
      </w:r>
    </w:p>
    <w:p w14:paraId="496CD1ED" w14:textId="3646C030" w:rsidR="00004F6D" w:rsidRDefault="00004F6D" w:rsidP="00004F6D">
      <w:pPr>
        <w:pStyle w:val="paragraph"/>
        <w:keepNext/>
      </w:pPr>
      <w:r>
        <w:t>&lt;</w:t>
      </w:r>
      <w:r w:rsidR="00A641D4">
        <w:t xml:space="preserve">CONTEXT: </w:t>
      </w:r>
      <w:r>
        <w:t xml:space="preserve">STEP-TAS&gt; </w:t>
      </w:r>
    </w:p>
    <w:p w14:paraId="6EBE3D26" w14:textId="06983084" w:rsidR="00004F6D" w:rsidRPr="00E753C4" w:rsidRDefault="00004F6D" w:rsidP="00004F6D">
      <w:pPr>
        <w:pStyle w:val="paragraph"/>
      </w:pPr>
      <w:r w:rsidRPr="00E753C4">
        <w:t xml:space="preserve">coherent and </w:t>
      </w:r>
      <w:r w:rsidRPr="0018134A">
        <w:rPr>
          <w:b/>
        </w:rPr>
        <w:t>valid</w:t>
      </w:r>
      <w:r w:rsidRPr="00E753C4">
        <w:t xml:space="preserve"> </w:t>
      </w:r>
      <w:r w:rsidRPr="00E753C4">
        <w:rPr>
          <w:b/>
        </w:rPr>
        <w:t>population</w:t>
      </w:r>
      <w:r w:rsidRPr="00E753C4">
        <w:t xml:space="preserve"> conforming to the STEP-TAS schema </w:t>
      </w:r>
      <w:r>
        <w:t>(</w:t>
      </w:r>
      <w:r w:rsidR="00514ABF">
        <w:fldChar w:fldCharType="begin"/>
      </w:r>
      <w:r w:rsidR="00514ABF">
        <w:instrText xml:space="preserve"> REF _Ref461694488 \n \h </w:instrText>
      </w:r>
      <w:r w:rsidR="00514ABF">
        <w:fldChar w:fldCharType="separate"/>
      </w:r>
      <w:r w:rsidR="009A3288">
        <w:t>Annex A</w:t>
      </w:r>
      <w:r w:rsidR="00514ABF">
        <w:fldChar w:fldCharType="end"/>
      </w:r>
      <w:r>
        <w:t>)</w:t>
      </w:r>
    </w:p>
    <w:p w14:paraId="176F83F4" w14:textId="7D9C7D3A" w:rsidR="004D3C33" w:rsidRPr="00E753C4" w:rsidRDefault="004D3C33" w:rsidP="004D3C33">
      <w:pPr>
        <w:pStyle w:val="Definition1"/>
        <w:rPr>
          <w:lang w:val="en-GB"/>
        </w:rPr>
      </w:pPr>
      <w:r w:rsidRPr="00E753C4">
        <w:rPr>
          <w:lang w:val="en-GB"/>
        </w:rPr>
        <w:t>exchange structure</w:t>
      </w:r>
    </w:p>
    <w:p w14:paraId="12E5EA4B" w14:textId="262FFE9B" w:rsidR="00C37115" w:rsidRDefault="004D3C33" w:rsidP="00655985">
      <w:pPr>
        <w:pStyle w:val="paragraph"/>
      </w:pPr>
      <w:r w:rsidRPr="00E753C4">
        <w:t xml:space="preserve">computer-interpretable format used for storing, accessing, transferring, and archiving data. </w:t>
      </w:r>
    </w:p>
    <w:p w14:paraId="7C5A7B3D" w14:textId="38B02CB2" w:rsidR="0020713E" w:rsidRPr="00E753C4" w:rsidRDefault="0020713E" w:rsidP="0020713E">
      <w:pPr>
        <w:pStyle w:val="NOTE"/>
      </w:pPr>
      <w:r>
        <w:t xml:space="preserve">This term is </w:t>
      </w:r>
      <w:r w:rsidR="005517C0">
        <w:t xml:space="preserve">adopted </w:t>
      </w:r>
      <w:r>
        <w:t>from [ISO 10303]</w:t>
      </w:r>
    </w:p>
    <w:p w14:paraId="6AC8FDA8" w14:textId="72AEA20E" w:rsidR="00502F0B" w:rsidRPr="00004F6D" w:rsidRDefault="00502F0B" w:rsidP="00502F0B">
      <w:pPr>
        <w:pStyle w:val="Definition1"/>
        <w:rPr>
          <w:lang w:val="en-GB"/>
        </w:rPr>
      </w:pPr>
      <w:r w:rsidRPr="00004F6D">
        <w:rPr>
          <w:lang w:val="en-GB"/>
        </w:rPr>
        <w:t>interface</w:t>
      </w:r>
    </w:p>
    <w:p w14:paraId="6536C0EB" w14:textId="653AD46E" w:rsidR="005517C0" w:rsidRDefault="005517C0" w:rsidP="00502F0B">
      <w:pPr>
        <w:pStyle w:val="paragraph"/>
      </w:pPr>
      <w:r>
        <w:t>&lt;</w:t>
      </w:r>
      <w:r w:rsidR="00A641D4">
        <w:t xml:space="preserve">CONTEXT: </w:t>
      </w:r>
      <w:r w:rsidR="00502F0B" w:rsidRPr="00E753C4">
        <w:t>STEP-TAS</w:t>
      </w:r>
      <w:r>
        <w:t>&gt;</w:t>
      </w:r>
    </w:p>
    <w:p w14:paraId="3BB7F6C4" w14:textId="6A239EBE" w:rsidR="00502F0B" w:rsidRPr="00E753C4" w:rsidRDefault="00502F0B" w:rsidP="00502F0B">
      <w:pPr>
        <w:pStyle w:val="paragraph"/>
      </w:pPr>
      <w:r w:rsidRPr="00E753C4">
        <w:rPr>
          <w:b/>
        </w:rPr>
        <w:t>reader</w:t>
      </w:r>
      <w:r w:rsidRPr="00E753C4">
        <w:t xml:space="preserve"> or </w:t>
      </w:r>
      <w:r w:rsidRPr="00E753C4">
        <w:rPr>
          <w:b/>
        </w:rPr>
        <w:t>writer</w:t>
      </w:r>
    </w:p>
    <w:p w14:paraId="66A9730C" w14:textId="77777777" w:rsidR="00004F6D" w:rsidRPr="00E753C4" w:rsidRDefault="00004F6D" w:rsidP="00004F6D">
      <w:pPr>
        <w:pStyle w:val="Definition1"/>
        <w:rPr>
          <w:lang w:val="en-GB"/>
        </w:rPr>
      </w:pPr>
      <w:r w:rsidRPr="00E753C4">
        <w:rPr>
          <w:lang w:val="en-GB"/>
        </w:rPr>
        <w:lastRenderedPageBreak/>
        <w:t>population</w:t>
      </w:r>
    </w:p>
    <w:p w14:paraId="0DAF7BD0" w14:textId="77777777" w:rsidR="00004F6D" w:rsidRPr="00E753C4" w:rsidRDefault="00004F6D" w:rsidP="00004F6D">
      <w:pPr>
        <w:pStyle w:val="paragraph"/>
      </w:pPr>
      <w:r w:rsidRPr="00E753C4">
        <w:t>set of STEP-TAS entities</w:t>
      </w:r>
    </w:p>
    <w:p w14:paraId="202D95FC" w14:textId="77777777" w:rsidR="00004F6D" w:rsidRPr="00E753C4" w:rsidRDefault="00004F6D" w:rsidP="00004F6D">
      <w:pPr>
        <w:pStyle w:val="NOTE"/>
      </w:pPr>
      <w:r w:rsidRPr="00E753C4">
        <w:t>A STEP-TAS dataset is an example of a population.</w:t>
      </w:r>
    </w:p>
    <w:p w14:paraId="5B19BBB2" w14:textId="77777777" w:rsidR="00004F6D" w:rsidRPr="00E753C4" w:rsidRDefault="00004F6D" w:rsidP="003B461B">
      <w:pPr>
        <w:pStyle w:val="Definition1"/>
      </w:pPr>
      <w:r w:rsidRPr="00E753C4">
        <w:t>reader</w:t>
      </w:r>
    </w:p>
    <w:p w14:paraId="0542870A" w14:textId="738DCB24" w:rsidR="00004F6D" w:rsidRPr="006253F0" w:rsidRDefault="00004F6D" w:rsidP="00004F6D">
      <w:pPr>
        <w:pStyle w:val="paragraph"/>
      </w:pPr>
      <w:r w:rsidRPr="006253F0">
        <w:t>&lt;</w:t>
      </w:r>
      <w:r w:rsidR="008C49A1">
        <w:t xml:space="preserve">CONTEXT: </w:t>
      </w:r>
      <w:r w:rsidRPr="006253F0">
        <w:t>STEP-TAS&gt;</w:t>
      </w:r>
    </w:p>
    <w:p w14:paraId="64434945" w14:textId="77777777" w:rsidR="00004F6D" w:rsidRPr="00E753C4" w:rsidRDefault="00004F6D" w:rsidP="00004F6D">
      <w:pPr>
        <w:pStyle w:val="paragraph"/>
      </w:pPr>
      <w:r w:rsidRPr="00E753C4">
        <w:rPr>
          <w:b/>
        </w:rPr>
        <w:t>software component</w:t>
      </w:r>
      <w:r w:rsidRPr="00E753C4">
        <w:t xml:space="preserve"> which takes a </w:t>
      </w:r>
      <w:r w:rsidRPr="00E753C4">
        <w:rPr>
          <w:b/>
        </w:rPr>
        <w:t>STEP-TAS dataset</w:t>
      </w:r>
      <w:r w:rsidRPr="00E753C4">
        <w:t xml:space="preserve"> as input, implements a </w:t>
      </w:r>
      <w:r w:rsidRPr="00E753C4">
        <w:rPr>
          <w:b/>
        </w:rPr>
        <w:t>data exchange</w:t>
      </w:r>
      <w:r w:rsidRPr="00E753C4">
        <w:t xml:space="preserve"> process and generates a </w:t>
      </w:r>
      <w:r w:rsidRPr="00E753C4">
        <w:rPr>
          <w:b/>
        </w:rPr>
        <w:t>target format</w:t>
      </w:r>
      <w:r w:rsidRPr="00E753C4">
        <w:t>.</w:t>
      </w:r>
    </w:p>
    <w:p w14:paraId="30BB4EB3" w14:textId="77777777" w:rsidR="00004F6D" w:rsidRPr="00E753C4" w:rsidRDefault="00004F6D" w:rsidP="00004F6D">
      <w:pPr>
        <w:pStyle w:val="Definition1"/>
        <w:rPr>
          <w:lang w:val="en-GB"/>
        </w:rPr>
      </w:pPr>
      <w:r w:rsidRPr="00E753C4">
        <w:rPr>
          <w:lang w:val="en-GB"/>
        </w:rPr>
        <w:t>source format</w:t>
      </w:r>
    </w:p>
    <w:p w14:paraId="1CC6F9BA" w14:textId="77777777" w:rsidR="00004F6D" w:rsidRPr="00E753C4" w:rsidRDefault="00004F6D" w:rsidP="00004F6D">
      <w:pPr>
        <w:pStyle w:val="paragraph"/>
      </w:pPr>
      <w:r w:rsidRPr="00E753C4">
        <w:t xml:space="preserve">input to a </w:t>
      </w:r>
      <w:r w:rsidRPr="00E753C4">
        <w:rPr>
          <w:b/>
        </w:rPr>
        <w:t>data exchange</w:t>
      </w:r>
      <w:r w:rsidRPr="00E753C4">
        <w:t xml:space="preserve"> process</w:t>
      </w:r>
    </w:p>
    <w:p w14:paraId="1867201A" w14:textId="77777777" w:rsidR="00004F6D" w:rsidRPr="00E753C4" w:rsidRDefault="00004F6D" w:rsidP="00004F6D">
      <w:pPr>
        <w:pStyle w:val="NOTE"/>
      </w:pPr>
      <w:r w:rsidRPr="00E753C4">
        <w:t xml:space="preserve">The data </w:t>
      </w:r>
      <w:r>
        <w:t>can</w:t>
      </w:r>
      <w:r w:rsidRPr="00E753C4">
        <w:t xml:space="preserve"> be in a file on disk or in memory</w:t>
      </w:r>
    </w:p>
    <w:p w14:paraId="1C09C73B" w14:textId="595C1A36" w:rsidR="009C6508" w:rsidRPr="00E753C4" w:rsidRDefault="009C6508" w:rsidP="009C6508">
      <w:pPr>
        <w:pStyle w:val="Definition1"/>
        <w:rPr>
          <w:lang w:val="en-GB"/>
        </w:rPr>
      </w:pPr>
      <w:r w:rsidRPr="00E753C4">
        <w:rPr>
          <w:lang w:val="en-GB"/>
        </w:rPr>
        <w:t>target format</w:t>
      </w:r>
    </w:p>
    <w:p w14:paraId="3E2CD7B5" w14:textId="3D667331" w:rsidR="009C6508" w:rsidRPr="00E753C4" w:rsidRDefault="009C6508" w:rsidP="00805475">
      <w:pPr>
        <w:pStyle w:val="paragraph"/>
      </w:pPr>
      <w:r w:rsidRPr="00E753C4">
        <w:t xml:space="preserve">output of a </w:t>
      </w:r>
      <w:r w:rsidRPr="00E753C4">
        <w:rPr>
          <w:b/>
        </w:rPr>
        <w:t>data exchange</w:t>
      </w:r>
      <w:r w:rsidRPr="00E753C4">
        <w:t xml:space="preserve"> process</w:t>
      </w:r>
    </w:p>
    <w:p w14:paraId="377F6D99" w14:textId="489D4671" w:rsidR="00F06D58" w:rsidRPr="00E753C4" w:rsidRDefault="00F06D58" w:rsidP="00F06D58">
      <w:pPr>
        <w:pStyle w:val="Definition1"/>
        <w:rPr>
          <w:lang w:val="en-GB"/>
        </w:rPr>
      </w:pPr>
      <w:r w:rsidRPr="00E753C4">
        <w:rPr>
          <w:lang w:val="en-GB"/>
        </w:rPr>
        <w:t>valid</w:t>
      </w:r>
      <w:r w:rsidR="000270BF">
        <w:rPr>
          <w:lang w:val="en-GB"/>
        </w:rPr>
        <w:t xml:space="preserve"> population</w:t>
      </w:r>
    </w:p>
    <w:p w14:paraId="05A83A23" w14:textId="3BDA6EFE" w:rsidR="00004F6D" w:rsidRDefault="00434D8F" w:rsidP="00F06D58">
      <w:pPr>
        <w:pStyle w:val="paragraph"/>
        <w:rPr>
          <w:b/>
        </w:rPr>
      </w:pPr>
      <w:r w:rsidRPr="00E753C4">
        <w:t xml:space="preserve">a </w:t>
      </w:r>
      <w:r w:rsidRPr="00E753C4">
        <w:rPr>
          <w:b/>
        </w:rPr>
        <w:t>population</w:t>
      </w:r>
      <w:r w:rsidRPr="00E753C4">
        <w:t xml:space="preserve"> that has been </w:t>
      </w:r>
      <w:r w:rsidR="00E753C4" w:rsidRPr="00E753C4">
        <w:t>successfully</w:t>
      </w:r>
      <w:r w:rsidRPr="00E753C4">
        <w:t xml:space="preserve"> </w:t>
      </w:r>
      <w:r w:rsidR="000270BF">
        <w:t xml:space="preserve">passed a </w:t>
      </w:r>
      <w:r w:rsidR="000270BF">
        <w:rPr>
          <w:b/>
        </w:rPr>
        <w:t>validation</w:t>
      </w:r>
    </w:p>
    <w:p w14:paraId="7F69CA3A" w14:textId="6A5A8ECA" w:rsidR="00004F6D" w:rsidRPr="00E753C4" w:rsidRDefault="000270BF" w:rsidP="00004F6D">
      <w:pPr>
        <w:pStyle w:val="Definition1"/>
        <w:rPr>
          <w:lang w:val="en-GB"/>
        </w:rPr>
      </w:pPr>
      <w:r>
        <w:rPr>
          <w:lang w:val="en-GB"/>
        </w:rPr>
        <w:t>validation</w:t>
      </w:r>
    </w:p>
    <w:p w14:paraId="18800FD4" w14:textId="5CC33A37" w:rsidR="00004F6D" w:rsidRPr="00E753C4" w:rsidRDefault="000270BF" w:rsidP="00004F6D">
      <w:pPr>
        <w:pStyle w:val="paragraph"/>
      </w:pPr>
      <w:r>
        <w:t>process of checking</w:t>
      </w:r>
      <w:r w:rsidR="00004F6D" w:rsidRPr="00E753C4">
        <w:t xml:space="preserve"> that all algorit</w:t>
      </w:r>
      <w:r>
        <w:t xml:space="preserve">hmic constraints </w:t>
      </w:r>
      <w:r w:rsidR="00004F6D" w:rsidRPr="00E753C4">
        <w:t>are satisfied</w:t>
      </w:r>
    </w:p>
    <w:p w14:paraId="03EBFC21" w14:textId="77777777" w:rsidR="00004F6D" w:rsidRPr="00E753C4" w:rsidRDefault="00004F6D" w:rsidP="00004F6D">
      <w:pPr>
        <w:pStyle w:val="NOTE"/>
      </w:pPr>
      <w:r w:rsidRPr="00E753C4">
        <w:t xml:space="preserve">In the terminology of </w:t>
      </w:r>
      <w:r>
        <w:t>[</w:t>
      </w:r>
      <w:r w:rsidRPr="00E753C4">
        <w:t>ISO 10303</w:t>
      </w:r>
      <w:r>
        <w:t>]</w:t>
      </w:r>
      <w:r w:rsidRPr="00E753C4">
        <w:t xml:space="preserve"> and STEP-TAS these algorithmic constraints are called “WHERE rules”.</w:t>
      </w:r>
    </w:p>
    <w:p w14:paraId="71AE331F" w14:textId="77777777" w:rsidR="00004F6D" w:rsidRPr="00E753C4" w:rsidRDefault="00004F6D" w:rsidP="00004F6D">
      <w:pPr>
        <w:pStyle w:val="Definition1"/>
        <w:rPr>
          <w:lang w:val="en-GB"/>
        </w:rPr>
      </w:pPr>
      <w:r w:rsidRPr="00E753C4">
        <w:rPr>
          <w:lang w:val="en-GB"/>
        </w:rPr>
        <w:t>writer</w:t>
      </w:r>
    </w:p>
    <w:p w14:paraId="42EC311C" w14:textId="21B72867" w:rsidR="00004F6D" w:rsidRPr="005517C0" w:rsidRDefault="00004F6D" w:rsidP="00004F6D">
      <w:pPr>
        <w:pStyle w:val="paragraph"/>
      </w:pPr>
      <w:r w:rsidRPr="005517C0">
        <w:t>&lt;</w:t>
      </w:r>
      <w:r w:rsidR="008C49A1">
        <w:t xml:space="preserve">CONTEXT: </w:t>
      </w:r>
      <w:r w:rsidRPr="005517C0">
        <w:t>STEP-TAS&gt;</w:t>
      </w:r>
    </w:p>
    <w:p w14:paraId="59679418" w14:textId="4045D5B5" w:rsidR="00F06D58" w:rsidRPr="00E753C4" w:rsidRDefault="00004F6D" w:rsidP="00F06D58">
      <w:pPr>
        <w:pStyle w:val="paragraph"/>
      </w:pPr>
      <w:r w:rsidRPr="00E753C4">
        <w:rPr>
          <w:b/>
        </w:rPr>
        <w:t>software component</w:t>
      </w:r>
      <w:r w:rsidRPr="00E753C4">
        <w:t xml:space="preserve"> which takes a </w:t>
      </w:r>
      <w:r w:rsidRPr="00E753C4">
        <w:rPr>
          <w:b/>
        </w:rPr>
        <w:t>source format</w:t>
      </w:r>
      <w:r w:rsidRPr="00E753C4">
        <w:t xml:space="preserve"> as input, implements a </w:t>
      </w:r>
      <w:r w:rsidRPr="00E753C4">
        <w:rPr>
          <w:b/>
        </w:rPr>
        <w:t>data exchange</w:t>
      </w:r>
      <w:r w:rsidRPr="00E753C4">
        <w:t xml:space="preserve"> process and generates a </w:t>
      </w:r>
      <w:r w:rsidRPr="00E753C4">
        <w:rPr>
          <w:b/>
        </w:rPr>
        <w:t>STEP-TAS dataset</w:t>
      </w:r>
      <w:r w:rsidRPr="00E753C4">
        <w:t>.</w:t>
      </w:r>
    </w:p>
    <w:p w14:paraId="3F345DF1" w14:textId="77777777" w:rsidR="00E26590" w:rsidRPr="00E753C4" w:rsidRDefault="009663FC" w:rsidP="00004F6D">
      <w:pPr>
        <w:pStyle w:val="Heading2"/>
      </w:pPr>
      <w:bookmarkStart w:id="14" w:name="_Toc191723615"/>
      <w:bookmarkStart w:id="15" w:name="_Toc501459746"/>
      <w:r w:rsidRPr="00E753C4">
        <w:t>Abbreviat</w:t>
      </w:r>
      <w:r w:rsidR="003A0BD6" w:rsidRPr="00E753C4">
        <w:t>ed terms</w:t>
      </w:r>
      <w:bookmarkEnd w:id="14"/>
      <w:bookmarkEnd w:id="15"/>
    </w:p>
    <w:p w14:paraId="408C3063" w14:textId="77777777" w:rsidR="0019588E" w:rsidRPr="00E753C4" w:rsidRDefault="0019588E" w:rsidP="00004F6D">
      <w:pPr>
        <w:pStyle w:val="paragraph"/>
        <w:keepNext/>
        <w:keepLines/>
      </w:pPr>
      <w:r w:rsidRPr="00E753C4">
        <w:t>The following abbreviations are defined and used within this standard:</w:t>
      </w:r>
    </w:p>
    <w:tbl>
      <w:tblPr>
        <w:tblW w:w="0" w:type="auto"/>
        <w:tblInd w:w="2093" w:type="dxa"/>
        <w:tblLook w:val="01E0" w:firstRow="1" w:lastRow="1" w:firstColumn="1" w:lastColumn="1" w:noHBand="0" w:noVBand="0"/>
      </w:tblPr>
      <w:tblGrid>
        <w:gridCol w:w="1843"/>
        <w:gridCol w:w="5350"/>
      </w:tblGrid>
      <w:tr w:rsidR="006072A3" w:rsidRPr="00E753C4" w14:paraId="3391479D" w14:textId="77777777" w:rsidTr="00933D1C">
        <w:trPr>
          <w:tblHeader/>
        </w:trPr>
        <w:tc>
          <w:tcPr>
            <w:tcW w:w="1843" w:type="dxa"/>
          </w:tcPr>
          <w:p w14:paraId="25296D0D" w14:textId="77777777" w:rsidR="006072A3" w:rsidRPr="00E753C4" w:rsidRDefault="006072A3" w:rsidP="00643287">
            <w:pPr>
              <w:pStyle w:val="TableHeaderLEFT"/>
            </w:pPr>
            <w:r w:rsidRPr="00E753C4">
              <w:t>Abbreviation</w:t>
            </w:r>
          </w:p>
        </w:tc>
        <w:tc>
          <w:tcPr>
            <w:tcW w:w="5350" w:type="dxa"/>
          </w:tcPr>
          <w:p w14:paraId="41494964" w14:textId="77777777" w:rsidR="006072A3" w:rsidRPr="00E753C4" w:rsidRDefault="006072A3" w:rsidP="00643287">
            <w:pPr>
              <w:pStyle w:val="TableHeaderLEFT"/>
            </w:pPr>
            <w:r w:rsidRPr="00E753C4">
              <w:t>Meaning</w:t>
            </w:r>
          </w:p>
        </w:tc>
      </w:tr>
      <w:tr w:rsidR="005517C0" w:rsidRPr="00E753C4" w14:paraId="0A4A72F1" w14:textId="77777777" w:rsidTr="00933D1C">
        <w:tc>
          <w:tcPr>
            <w:tcW w:w="1843" w:type="dxa"/>
          </w:tcPr>
          <w:p w14:paraId="14C5010A" w14:textId="65284417" w:rsidR="005517C0" w:rsidRPr="00E753C4" w:rsidRDefault="005517C0" w:rsidP="00D20703">
            <w:pPr>
              <w:pStyle w:val="TableHeaderLEFT"/>
            </w:pPr>
            <w:r>
              <w:t>AP</w:t>
            </w:r>
          </w:p>
        </w:tc>
        <w:tc>
          <w:tcPr>
            <w:tcW w:w="5350" w:type="dxa"/>
          </w:tcPr>
          <w:p w14:paraId="64C590A2" w14:textId="54C91D91" w:rsidR="005517C0" w:rsidRPr="00E753C4" w:rsidRDefault="005517C0" w:rsidP="00D20703">
            <w:pPr>
              <w:pStyle w:val="TablecellLEFT"/>
            </w:pPr>
            <w:r>
              <w:t>application protocol</w:t>
            </w:r>
          </w:p>
        </w:tc>
      </w:tr>
      <w:tr w:rsidR="00D20703" w:rsidRPr="00E753C4" w14:paraId="447F4CB7" w14:textId="77777777" w:rsidTr="00933D1C">
        <w:tc>
          <w:tcPr>
            <w:tcW w:w="1843" w:type="dxa"/>
          </w:tcPr>
          <w:p w14:paraId="25726B63" w14:textId="1BEB32D2" w:rsidR="00D20703" w:rsidRPr="00E753C4" w:rsidRDefault="00D20703" w:rsidP="00D20703">
            <w:pPr>
              <w:pStyle w:val="TableHeaderLEFT"/>
            </w:pPr>
            <w:r w:rsidRPr="00E753C4">
              <w:t>API</w:t>
            </w:r>
          </w:p>
        </w:tc>
        <w:tc>
          <w:tcPr>
            <w:tcW w:w="5350" w:type="dxa"/>
          </w:tcPr>
          <w:p w14:paraId="318E8B35" w14:textId="290973E3" w:rsidR="00D20703" w:rsidRPr="00E753C4" w:rsidRDefault="00D20703" w:rsidP="00D20703">
            <w:pPr>
              <w:pStyle w:val="TablecellLEFT"/>
            </w:pPr>
            <w:r w:rsidRPr="00E753C4">
              <w:t>application programming interface</w:t>
            </w:r>
          </w:p>
        </w:tc>
      </w:tr>
      <w:tr w:rsidR="00D20703" w:rsidRPr="00E753C4" w14:paraId="5C9DB60F" w14:textId="77777777" w:rsidTr="00933D1C">
        <w:tc>
          <w:tcPr>
            <w:tcW w:w="1843" w:type="dxa"/>
          </w:tcPr>
          <w:p w14:paraId="59989404" w14:textId="22785C82" w:rsidR="00D20703" w:rsidRPr="00E753C4" w:rsidRDefault="00D20703" w:rsidP="00D20703">
            <w:pPr>
              <w:pStyle w:val="TableHeaderLEFT"/>
            </w:pPr>
            <w:r w:rsidRPr="00E753C4">
              <w:t>CAD</w:t>
            </w:r>
          </w:p>
        </w:tc>
        <w:tc>
          <w:tcPr>
            <w:tcW w:w="5350" w:type="dxa"/>
          </w:tcPr>
          <w:p w14:paraId="4D735557" w14:textId="7E81B9B8" w:rsidR="00D20703" w:rsidRPr="00E753C4" w:rsidRDefault="00D20703" w:rsidP="00D20703">
            <w:pPr>
              <w:pStyle w:val="TablecellLEFT"/>
            </w:pPr>
            <w:r w:rsidRPr="00E753C4">
              <w:t>computer aided design</w:t>
            </w:r>
          </w:p>
        </w:tc>
      </w:tr>
      <w:tr w:rsidR="00D20703" w:rsidRPr="00E753C4" w14:paraId="16753012" w14:textId="77777777" w:rsidTr="00933D1C">
        <w:tc>
          <w:tcPr>
            <w:tcW w:w="1843" w:type="dxa"/>
          </w:tcPr>
          <w:p w14:paraId="34F460E5" w14:textId="3F5666E5" w:rsidR="00D20703" w:rsidRPr="00E753C4" w:rsidRDefault="00D20703" w:rsidP="00D20703">
            <w:pPr>
              <w:pStyle w:val="TableHeaderLEFT"/>
            </w:pPr>
            <w:r w:rsidRPr="00E753C4">
              <w:t>CC</w:t>
            </w:r>
          </w:p>
        </w:tc>
        <w:tc>
          <w:tcPr>
            <w:tcW w:w="5350" w:type="dxa"/>
          </w:tcPr>
          <w:p w14:paraId="1E35F142" w14:textId="70B62F83" w:rsidR="00D20703" w:rsidRPr="00E753C4" w:rsidRDefault="00D20703" w:rsidP="00D20703">
            <w:pPr>
              <w:pStyle w:val="TablecellLEFT"/>
            </w:pPr>
            <w:r w:rsidRPr="00E753C4">
              <w:t>conformance class</w:t>
            </w:r>
          </w:p>
        </w:tc>
      </w:tr>
      <w:tr w:rsidR="00D20703" w:rsidRPr="00E753C4" w14:paraId="32E0D685" w14:textId="77777777" w:rsidTr="00933D1C">
        <w:tc>
          <w:tcPr>
            <w:tcW w:w="1843" w:type="dxa"/>
          </w:tcPr>
          <w:p w14:paraId="6775140B" w14:textId="77777777" w:rsidR="00D20703" w:rsidRPr="00E753C4" w:rsidRDefault="00D20703" w:rsidP="00D20703">
            <w:pPr>
              <w:pStyle w:val="TableHeaderLEFT"/>
            </w:pPr>
            <w:r w:rsidRPr="00E753C4">
              <w:t>CPU</w:t>
            </w:r>
          </w:p>
        </w:tc>
        <w:tc>
          <w:tcPr>
            <w:tcW w:w="5350" w:type="dxa"/>
          </w:tcPr>
          <w:p w14:paraId="118EEB2D" w14:textId="77777777" w:rsidR="00D20703" w:rsidRPr="00E753C4" w:rsidRDefault="00D20703" w:rsidP="00D20703">
            <w:pPr>
              <w:pStyle w:val="TablecellLEFT"/>
            </w:pPr>
            <w:r w:rsidRPr="00E753C4">
              <w:t>central processing unit</w:t>
            </w:r>
          </w:p>
        </w:tc>
      </w:tr>
      <w:tr w:rsidR="00D20703" w:rsidRPr="00E753C4" w14:paraId="7446F734" w14:textId="77777777" w:rsidTr="00933D1C">
        <w:tc>
          <w:tcPr>
            <w:tcW w:w="1843" w:type="dxa"/>
          </w:tcPr>
          <w:p w14:paraId="7692767E" w14:textId="77777777" w:rsidR="00D20703" w:rsidRPr="00E753C4" w:rsidRDefault="00D20703" w:rsidP="00D20703">
            <w:pPr>
              <w:pStyle w:val="TableHeaderLEFT"/>
            </w:pPr>
            <w:r w:rsidRPr="00E753C4">
              <w:t>GMM</w:t>
            </w:r>
          </w:p>
        </w:tc>
        <w:tc>
          <w:tcPr>
            <w:tcW w:w="5350" w:type="dxa"/>
          </w:tcPr>
          <w:p w14:paraId="6BD8B93B" w14:textId="77777777" w:rsidR="00D20703" w:rsidRPr="00E753C4" w:rsidRDefault="00D20703" w:rsidP="00D20703">
            <w:pPr>
              <w:pStyle w:val="TablecellLEFT"/>
            </w:pPr>
            <w:r w:rsidRPr="00E753C4">
              <w:t>geometrical mathematical model</w:t>
            </w:r>
          </w:p>
        </w:tc>
      </w:tr>
      <w:tr w:rsidR="00D20703" w:rsidRPr="00E753C4" w14:paraId="36845ED5" w14:textId="77777777" w:rsidTr="00933D1C">
        <w:tc>
          <w:tcPr>
            <w:tcW w:w="1843" w:type="dxa"/>
          </w:tcPr>
          <w:p w14:paraId="2C26DD75" w14:textId="11EFC601" w:rsidR="00D20703" w:rsidRPr="00E753C4" w:rsidRDefault="00D20703" w:rsidP="00D20703">
            <w:pPr>
              <w:pStyle w:val="TableHeaderLEFT"/>
            </w:pPr>
            <w:r w:rsidRPr="00E753C4">
              <w:t>ISO</w:t>
            </w:r>
          </w:p>
        </w:tc>
        <w:tc>
          <w:tcPr>
            <w:tcW w:w="5350" w:type="dxa"/>
          </w:tcPr>
          <w:p w14:paraId="6A0AAC64" w14:textId="636999EC" w:rsidR="00D20703" w:rsidRPr="00E753C4" w:rsidRDefault="00952F41" w:rsidP="00952F41">
            <w:pPr>
              <w:pStyle w:val="TablecellLEFT"/>
            </w:pPr>
            <w:r>
              <w:t>International O</w:t>
            </w:r>
            <w:r w:rsidR="00D20703" w:rsidRPr="00E753C4">
              <w:t xml:space="preserve">rganization for </w:t>
            </w:r>
            <w:r>
              <w:t>S</w:t>
            </w:r>
            <w:r w:rsidR="00D20703" w:rsidRPr="00E753C4">
              <w:t>tandardization</w:t>
            </w:r>
          </w:p>
        </w:tc>
      </w:tr>
      <w:tr w:rsidR="00BA3D26" w:rsidRPr="00E753C4" w14:paraId="2968210D" w14:textId="77777777" w:rsidTr="00933D1C">
        <w:tc>
          <w:tcPr>
            <w:tcW w:w="1843" w:type="dxa"/>
          </w:tcPr>
          <w:p w14:paraId="404FCE4C" w14:textId="7984E01A" w:rsidR="00BA3D26" w:rsidRPr="00E753C4" w:rsidRDefault="00BA3D26" w:rsidP="00D20703">
            <w:pPr>
              <w:pStyle w:val="TableHeaderLEFT"/>
            </w:pPr>
            <w:r>
              <w:lastRenderedPageBreak/>
              <w:t>MGM</w:t>
            </w:r>
          </w:p>
        </w:tc>
        <w:tc>
          <w:tcPr>
            <w:tcW w:w="5350" w:type="dxa"/>
          </w:tcPr>
          <w:p w14:paraId="50AA1EB0" w14:textId="65E55505" w:rsidR="00BA3D26" w:rsidRPr="00E753C4" w:rsidRDefault="007C36AA" w:rsidP="00D20703">
            <w:pPr>
              <w:pStyle w:val="TablecellLEFT"/>
            </w:pPr>
            <w:r>
              <w:t>m</w:t>
            </w:r>
            <w:r w:rsidRPr="00E753C4">
              <w:t>eshed</w:t>
            </w:r>
            <w:r w:rsidR="00BA3D26" w:rsidRPr="00E753C4">
              <w:t xml:space="preserve"> geometric model</w:t>
            </w:r>
          </w:p>
        </w:tc>
      </w:tr>
      <w:tr w:rsidR="00BA3D26" w:rsidRPr="00E753C4" w14:paraId="6A48E61C" w14:textId="77777777" w:rsidTr="00933D1C">
        <w:tc>
          <w:tcPr>
            <w:tcW w:w="1843" w:type="dxa"/>
          </w:tcPr>
          <w:p w14:paraId="1F9EF6D9" w14:textId="01C1F623" w:rsidR="00BA3D26" w:rsidRPr="00E753C4" w:rsidRDefault="00BA3D26" w:rsidP="00D20703">
            <w:pPr>
              <w:pStyle w:val="TableHeaderLEFT"/>
            </w:pPr>
            <w:r>
              <w:t>NRF</w:t>
            </w:r>
          </w:p>
        </w:tc>
        <w:tc>
          <w:tcPr>
            <w:tcW w:w="5350" w:type="dxa"/>
          </w:tcPr>
          <w:p w14:paraId="30709675" w14:textId="0F7675ED" w:rsidR="00BA3D26" w:rsidRPr="00E753C4" w:rsidRDefault="00BA3D26" w:rsidP="00D20703">
            <w:pPr>
              <w:pStyle w:val="TablecellLEFT"/>
            </w:pPr>
            <w:r>
              <w:t>n</w:t>
            </w:r>
            <w:r w:rsidRPr="00E753C4">
              <w:t>etwork-model and results format</w:t>
            </w:r>
          </w:p>
        </w:tc>
      </w:tr>
      <w:tr w:rsidR="00D20703" w:rsidRPr="00E753C4" w14:paraId="03920224" w14:textId="77777777" w:rsidTr="00933D1C">
        <w:tc>
          <w:tcPr>
            <w:tcW w:w="1843" w:type="dxa"/>
          </w:tcPr>
          <w:p w14:paraId="5C2D5355" w14:textId="1C154F73" w:rsidR="00D20703" w:rsidRPr="00E753C4" w:rsidRDefault="00D20703" w:rsidP="00D20703">
            <w:pPr>
              <w:pStyle w:val="TableHeaderLEFT"/>
            </w:pPr>
            <w:r w:rsidRPr="00E753C4">
              <w:t>SDK</w:t>
            </w:r>
          </w:p>
        </w:tc>
        <w:tc>
          <w:tcPr>
            <w:tcW w:w="5350" w:type="dxa"/>
          </w:tcPr>
          <w:p w14:paraId="51E2C450" w14:textId="7895A89E" w:rsidR="00D20703" w:rsidRPr="00E753C4" w:rsidRDefault="00D20703" w:rsidP="00D20703">
            <w:pPr>
              <w:pStyle w:val="TablecellLEFT"/>
            </w:pPr>
            <w:r w:rsidRPr="00E753C4">
              <w:t>software development kit</w:t>
            </w:r>
          </w:p>
        </w:tc>
      </w:tr>
      <w:tr w:rsidR="00BA3D26" w:rsidRPr="00E753C4" w14:paraId="2EBF0CFD" w14:textId="77777777" w:rsidTr="00933D1C">
        <w:tc>
          <w:tcPr>
            <w:tcW w:w="1843" w:type="dxa"/>
          </w:tcPr>
          <w:p w14:paraId="032B6F85" w14:textId="1AC43E66" w:rsidR="00BA3D26" w:rsidRPr="00E753C4" w:rsidRDefault="00BA3D26" w:rsidP="00D20703">
            <w:pPr>
              <w:pStyle w:val="TableHeaderLEFT"/>
            </w:pPr>
            <w:r>
              <w:t>SKM</w:t>
            </w:r>
          </w:p>
        </w:tc>
        <w:tc>
          <w:tcPr>
            <w:tcW w:w="5350" w:type="dxa"/>
          </w:tcPr>
          <w:p w14:paraId="346200A2" w14:textId="67E3E4B1" w:rsidR="00BA3D26" w:rsidRPr="00E753C4" w:rsidRDefault="00BA3D26" w:rsidP="00D20703">
            <w:pPr>
              <w:pStyle w:val="TablecellLEFT"/>
            </w:pPr>
            <w:r>
              <w:t>s</w:t>
            </w:r>
            <w:r w:rsidRPr="00E753C4">
              <w:t>pace kinematic model</w:t>
            </w:r>
          </w:p>
        </w:tc>
      </w:tr>
      <w:tr w:rsidR="00BA3D26" w:rsidRPr="00E753C4" w14:paraId="5EECC765" w14:textId="77777777" w:rsidTr="00933D1C">
        <w:tc>
          <w:tcPr>
            <w:tcW w:w="1843" w:type="dxa"/>
          </w:tcPr>
          <w:p w14:paraId="1DBCC17F" w14:textId="25C59533" w:rsidR="00BA3D26" w:rsidRDefault="00BA3D26" w:rsidP="00D20703">
            <w:pPr>
              <w:pStyle w:val="TableHeaderLEFT"/>
            </w:pPr>
            <w:r>
              <w:t>SMA</w:t>
            </w:r>
          </w:p>
        </w:tc>
        <w:tc>
          <w:tcPr>
            <w:tcW w:w="5350" w:type="dxa"/>
          </w:tcPr>
          <w:p w14:paraId="6D57DE01" w14:textId="326D7757" w:rsidR="00BA3D26" w:rsidRDefault="00BA3D26" w:rsidP="00D20703">
            <w:pPr>
              <w:pStyle w:val="TablecellLEFT"/>
            </w:pPr>
            <w:r>
              <w:t>s</w:t>
            </w:r>
            <w:r w:rsidRPr="00E753C4">
              <w:t>pace mission aspects</w:t>
            </w:r>
          </w:p>
        </w:tc>
      </w:tr>
      <w:tr w:rsidR="00D20703" w:rsidRPr="00E753C4" w14:paraId="4F104263" w14:textId="77777777" w:rsidTr="00933D1C">
        <w:tc>
          <w:tcPr>
            <w:tcW w:w="1843" w:type="dxa"/>
          </w:tcPr>
          <w:p w14:paraId="1368C0B9" w14:textId="511FD2B9" w:rsidR="00D20703" w:rsidRPr="00E753C4" w:rsidRDefault="00D20703" w:rsidP="00D20703">
            <w:pPr>
              <w:pStyle w:val="TableHeaderLEFT"/>
            </w:pPr>
            <w:r>
              <w:t>STEP</w:t>
            </w:r>
          </w:p>
        </w:tc>
        <w:tc>
          <w:tcPr>
            <w:tcW w:w="5350" w:type="dxa"/>
          </w:tcPr>
          <w:p w14:paraId="34B6420A" w14:textId="60279E8D" w:rsidR="00D20703" w:rsidRPr="00E753C4" w:rsidRDefault="00D20703" w:rsidP="00D20703">
            <w:pPr>
              <w:pStyle w:val="TablecellLEFT"/>
            </w:pPr>
            <w:r>
              <w:t>standard for the exchange of product data</w:t>
            </w:r>
          </w:p>
        </w:tc>
      </w:tr>
      <w:tr w:rsidR="00D20703" w:rsidRPr="00E753C4" w14:paraId="2B78F6BC" w14:textId="77777777" w:rsidTr="00933D1C">
        <w:tc>
          <w:tcPr>
            <w:tcW w:w="1843" w:type="dxa"/>
          </w:tcPr>
          <w:p w14:paraId="3DCFB81E" w14:textId="64680CC8" w:rsidR="00D20703" w:rsidRPr="00E753C4" w:rsidRDefault="00D20703" w:rsidP="00D20703">
            <w:pPr>
              <w:pStyle w:val="TableHeaderLEFT"/>
            </w:pPr>
            <w:r>
              <w:t>TAS</w:t>
            </w:r>
          </w:p>
        </w:tc>
        <w:tc>
          <w:tcPr>
            <w:tcW w:w="5350" w:type="dxa"/>
          </w:tcPr>
          <w:p w14:paraId="64D71CCE" w14:textId="06BF3731" w:rsidR="00D20703" w:rsidRPr="00E753C4" w:rsidRDefault="00D20703" w:rsidP="00D20703">
            <w:pPr>
              <w:pStyle w:val="TablecellLEFT"/>
            </w:pPr>
            <w:r>
              <w:t>thermal analysis for space</w:t>
            </w:r>
          </w:p>
        </w:tc>
      </w:tr>
      <w:tr w:rsidR="00D20703" w:rsidRPr="00E753C4" w14:paraId="19A1CEA7" w14:textId="77777777" w:rsidTr="00933D1C">
        <w:tc>
          <w:tcPr>
            <w:tcW w:w="1843" w:type="dxa"/>
          </w:tcPr>
          <w:p w14:paraId="17EBAC61" w14:textId="6FD8100F" w:rsidR="00D20703" w:rsidRPr="00E753C4" w:rsidRDefault="00D20703" w:rsidP="00D20703">
            <w:pPr>
              <w:pStyle w:val="TableHeaderLEFT"/>
            </w:pPr>
            <w:r w:rsidRPr="00E753C4">
              <w:t>TMM</w:t>
            </w:r>
          </w:p>
        </w:tc>
        <w:tc>
          <w:tcPr>
            <w:tcW w:w="5350" w:type="dxa"/>
          </w:tcPr>
          <w:p w14:paraId="4740BD0F" w14:textId="4EECF4D4" w:rsidR="00D20703" w:rsidRPr="00E753C4" w:rsidRDefault="00D20703" w:rsidP="00D20703">
            <w:pPr>
              <w:pStyle w:val="TablecellLEFT"/>
            </w:pPr>
            <w:r w:rsidRPr="00E753C4">
              <w:t>thermal mathematical model</w:t>
            </w:r>
          </w:p>
        </w:tc>
      </w:tr>
      <w:tr w:rsidR="00D20703" w:rsidRPr="00E753C4" w14:paraId="597A0FD2" w14:textId="77777777" w:rsidTr="00933D1C">
        <w:tc>
          <w:tcPr>
            <w:tcW w:w="1843" w:type="dxa"/>
          </w:tcPr>
          <w:p w14:paraId="42681F27" w14:textId="3ABDDD55" w:rsidR="00D20703" w:rsidRPr="00E753C4" w:rsidRDefault="00D20703" w:rsidP="00D20703">
            <w:pPr>
              <w:pStyle w:val="TableHeaderLEFT"/>
            </w:pPr>
            <w:r w:rsidRPr="00E753C4">
              <w:t>UML</w:t>
            </w:r>
          </w:p>
        </w:tc>
        <w:tc>
          <w:tcPr>
            <w:tcW w:w="5350" w:type="dxa"/>
          </w:tcPr>
          <w:p w14:paraId="2F7FEB7E" w14:textId="4158459F" w:rsidR="00D20703" w:rsidRPr="00E753C4" w:rsidRDefault="00D20703" w:rsidP="00D20703">
            <w:pPr>
              <w:pStyle w:val="TablecellLEFT"/>
            </w:pPr>
            <w:r w:rsidRPr="00E753C4">
              <w:t>unified modelling language</w:t>
            </w:r>
          </w:p>
        </w:tc>
      </w:tr>
    </w:tbl>
    <w:p w14:paraId="3069B0FC" w14:textId="77777777" w:rsidR="004700B6" w:rsidRDefault="004700B6" w:rsidP="00952F41">
      <w:pPr>
        <w:pStyle w:val="paragraph"/>
      </w:pPr>
    </w:p>
    <w:p w14:paraId="3B7A7135" w14:textId="77777777" w:rsidR="00D32D3F" w:rsidRPr="00CB6238" w:rsidRDefault="00D32D3F" w:rsidP="009A65F0">
      <w:pPr>
        <w:pStyle w:val="Heading2"/>
        <w:numPr>
          <w:ilvl w:val="1"/>
          <w:numId w:val="3"/>
        </w:numPr>
      </w:pPr>
      <w:bookmarkStart w:id="16" w:name="_Toc352164207"/>
      <w:bookmarkStart w:id="17" w:name="_Toc365647180"/>
      <w:bookmarkStart w:id="18" w:name="_Toc370132951"/>
      <w:bookmarkStart w:id="19" w:name="_Toc401154164"/>
      <w:bookmarkStart w:id="20" w:name="_Toc501459747"/>
      <w:r w:rsidRPr="00CB6238">
        <w:t>Nomenclature</w:t>
      </w:r>
      <w:bookmarkEnd w:id="16"/>
      <w:bookmarkEnd w:id="17"/>
      <w:bookmarkEnd w:id="18"/>
      <w:bookmarkEnd w:id="19"/>
      <w:bookmarkEnd w:id="20"/>
    </w:p>
    <w:p w14:paraId="6355D8FE" w14:textId="77777777" w:rsidR="00D32D3F" w:rsidRPr="00CB6238" w:rsidRDefault="00D32D3F" w:rsidP="00D32D3F">
      <w:pPr>
        <w:pStyle w:val="paragraph"/>
      </w:pPr>
      <w:r w:rsidRPr="00CB6238">
        <w:t>The following nomenclature applies throughout this document:</w:t>
      </w:r>
    </w:p>
    <w:p w14:paraId="6F7260D6" w14:textId="77777777" w:rsidR="00D32D3F" w:rsidRPr="00CB6238" w:rsidRDefault="00D32D3F" w:rsidP="009A65F0">
      <w:pPr>
        <w:pStyle w:val="listlevel1"/>
        <w:numPr>
          <w:ilvl w:val="0"/>
          <w:numId w:val="6"/>
        </w:numPr>
      </w:pPr>
      <w:r w:rsidRPr="00CB6238">
        <w:t>The word “shall” is used in this Standard to express requirements. All the requirements are expressed with the word “shall”.</w:t>
      </w:r>
    </w:p>
    <w:p w14:paraId="11F9E669" w14:textId="77777777" w:rsidR="00D32D3F" w:rsidRPr="00CB6238" w:rsidRDefault="00D32D3F" w:rsidP="009A65F0">
      <w:pPr>
        <w:pStyle w:val="listlevel1"/>
        <w:numPr>
          <w:ilvl w:val="0"/>
          <w:numId w:val="5"/>
        </w:numPr>
      </w:pPr>
      <w:r w:rsidRPr="00CB6238">
        <w:t>The word “should” is used in this Standard to express recommendations. All the recommendations are expressed with the word “should”.</w:t>
      </w:r>
    </w:p>
    <w:p w14:paraId="3B08F694" w14:textId="77777777" w:rsidR="00D32D3F" w:rsidRPr="00CB6238" w:rsidRDefault="00D32D3F" w:rsidP="009A65F0">
      <w:pPr>
        <w:pStyle w:val="NOTE"/>
        <w:numPr>
          <w:ilvl w:val="0"/>
          <w:numId w:val="20"/>
        </w:numPr>
        <w:spacing w:before="60"/>
      </w:pPr>
      <w:r w:rsidRPr="00CB6238">
        <w:t>It is expected that, during tailoring, recommendations in this document are either converted into requirements or tailored out.</w:t>
      </w:r>
    </w:p>
    <w:p w14:paraId="61E85A97" w14:textId="77777777" w:rsidR="00D32D3F" w:rsidRPr="00CB6238" w:rsidRDefault="00D32D3F" w:rsidP="009A65F0">
      <w:pPr>
        <w:pStyle w:val="listlevel1"/>
        <w:numPr>
          <w:ilvl w:val="0"/>
          <w:numId w:val="5"/>
        </w:numPr>
      </w:pPr>
      <w:r w:rsidRPr="00CB6238">
        <w:t>The words “may” and “need not” are used in this Standard to express positive and negative permissions, respectively. All the positive permissions are expressed with the word “may”. All the negative permissions are expressed with the words “need not”.</w:t>
      </w:r>
    </w:p>
    <w:p w14:paraId="29E82FFE" w14:textId="77777777" w:rsidR="00D32D3F" w:rsidRPr="00CB6238" w:rsidRDefault="00D32D3F" w:rsidP="009A65F0">
      <w:pPr>
        <w:pStyle w:val="listlevel1"/>
        <w:numPr>
          <w:ilvl w:val="0"/>
          <w:numId w:val="5"/>
        </w:numPr>
      </w:pPr>
      <w:r w:rsidRPr="00CB6238">
        <w:t>The word “can” is used in this Standard to express capabilities or possibilities, and therefore, if not accompanied by one of the previous words, it implies descriptive text.</w:t>
      </w:r>
    </w:p>
    <w:p w14:paraId="4B85F4A5" w14:textId="77777777" w:rsidR="00D32D3F" w:rsidRPr="00CB6238" w:rsidRDefault="00D32D3F" w:rsidP="009A65F0">
      <w:pPr>
        <w:pStyle w:val="NOTE"/>
        <w:numPr>
          <w:ilvl w:val="0"/>
          <w:numId w:val="20"/>
        </w:numPr>
        <w:spacing w:before="60"/>
      </w:pPr>
      <w:r w:rsidRPr="00CB6238">
        <w:t>In ECSS “may” and “can” have completely different meanings: “may” is normative (permission), and “can” is descriptive.</w:t>
      </w:r>
    </w:p>
    <w:p w14:paraId="3284485C" w14:textId="3C68590A" w:rsidR="00D32D3F" w:rsidRPr="00952F41" w:rsidRDefault="00D32D3F" w:rsidP="009A65F0">
      <w:pPr>
        <w:pStyle w:val="listlevel1"/>
        <w:numPr>
          <w:ilvl w:val="0"/>
          <w:numId w:val="5"/>
        </w:numPr>
      </w:pPr>
      <w:r w:rsidRPr="00CB6238">
        <w:t>The present and past tenses are used in this Standard to express statements of fact, and therefore they imply descriptive text.</w:t>
      </w:r>
    </w:p>
    <w:p w14:paraId="61B775DB" w14:textId="77777777" w:rsidR="004700B6" w:rsidRPr="00E753C4" w:rsidRDefault="004700B6" w:rsidP="009A65F0">
      <w:pPr>
        <w:pStyle w:val="Heading1"/>
        <w:numPr>
          <w:ilvl w:val="0"/>
          <w:numId w:val="14"/>
        </w:numPr>
      </w:pPr>
      <w:r w:rsidRPr="00E753C4">
        <w:lastRenderedPageBreak/>
        <w:br/>
      </w:r>
      <w:bookmarkStart w:id="21" w:name="_Ref448840505"/>
      <w:bookmarkStart w:id="22" w:name="_Toc501459748"/>
      <w:r w:rsidRPr="00E753C4">
        <w:t>Overview of STEP-TAS</w:t>
      </w:r>
      <w:bookmarkEnd w:id="21"/>
      <w:bookmarkEnd w:id="22"/>
    </w:p>
    <w:p w14:paraId="74543712" w14:textId="77777777" w:rsidR="004700B6" w:rsidRPr="00E753C4" w:rsidRDefault="004700B6" w:rsidP="004700B6">
      <w:pPr>
        <w:pStyle w:val="Heading2"/>
      </w:pPr>
      <w:bookmarkStart w:id="23" w:name="_Toc430705149"/>
      <w:bookmarkStart w:id="24" w:name="_Toc501459749"/>
      <w:r w:rsidRPr="00E753C4">
        <w:t>Introduction</w:t>
      </w:r>
      <w:bookmarkEnd w:id="23"/>
      <w:bookmarkEnd w:id="24"/>
    </w:p>
    <w:p w14:paraId="5DD19670" w14:textId="77777777" w:rsidR="004700B6" w:rsidRPr="00E753C4" w:rsidRDefault="004700B6" w:rsidP="004700B6">
      <w:pPr>
        <w:pStyle w:val="paragraph"/>
      </w:pPr>
      <w:r w:rsidRPr="00E753C4">
        <w:t>STEP-TAS is a protocol for the exchange (or sharing) of data between parties working in the domain of space thermal control engineering, over the whole life cycle of space products. In particular this data includes:</w:t>
      </w:r>
    </w:p>
    <w:p w14:paraId="4C852BEA" w14:textId="77777777" w:rsidR="004700B6" w:rsidRPr="00E753C4" w:rsidRDefault="004700B6" w:rsidP="004700B6">
      <w:pPr>
        <w:pStyle w:val="Bul1"/>
      </w:pPr>
      <w:r w:rsidRPr="00E753C4">
        <w:t>thermal analysis models, both Geometrical Mathematical Models (GMM) and Thermal Mathematical Models (TMM),</w:t>
      </w:r>
    </w:p>
    <w:p w14:paraId="2BF2990F" w14:textId="77777777" w:rsidR="004700B6" w:rsidRPr="00E753C4" w:rsidRDefault="004700B6" w:rsidP="004700B6">
      <w:pPr>
        <w:pStyle w:val="Bul1"/>
      </w:pPr>
      <w:r w:rsidRPr="00E753C4">
        <w:t>thermal analysis results (e.g. temperatures, nodal properties, heat flows),</w:t>
      </w:r>
    </w:p>
    <w:p w14:paraId="14E6A141" w14:textId="6A650028" w:rsidR="004700B6" w:rsidRPr="00E753C4" w:rsidRDefault="004700B6" w:rsidP="004700B6">
      <w:pPr>
        <w:pStyle w:val="Bul1"/>
      </w:pPr>
      <w:r w:rsidRPr="00E753C4">
        <w:t>test data such as acquired temperature, electrical voltage or current,</w:t>
      </w:r>
      <w:r w:rsidR="00411D5E">
        <w:t xml:space="preserve"> or S/C </w:t>
      </w:r>
      <w:r w:rsidR="00B918C9">
        <w:t>telemetry,</w:t>
      </w:r>
    </w:p>
    <w:p w14:paraId="6EC4F50E" w14:textId="77777777" w:rsidR="004700B6" w:rsidRPr="00E753C4" w:rsidRDefault="004700B6" w:rsidP="004700B6">
      <w:pPr>
        <w:pStyle w:val="Bul1"/>
      </w:pPr>
      <w:r w:rsidRPr="00E753C4">
        <w:t>operational data such as S/C telemetry or ground station parameters pertinent for thermal control engineers.</w:t>
      </w:r>
    </w:p>
    <w:p w14:paraId="14FA0E01" w14:textId="72E809F7" w:rsidR="004700B6" w:rsidRPr="00E753C4" w:rsidRDefault="004700B6" w:rsidP="004700B6">
      <w:pPr>
        <w:pStyle w:val="Bul1"/>
        <w:numPr>
          <w:ilvl w:val="0"/>
          <w:numId w:val="0"/>
        </w:numPr>
        <w:ind w:left="1985"/>
      </w:pPr>
      <w:r w:rsidRPr="00E753C4">
        <w:t>This document provides only a brief overview of the capabilities of STEP-TAS. For the interested reader, a thorough discussion of STEP-</w:t>
      </w:r>
      <w:r w:rsidR="000B29FC" w:rsidRPr="00E753C4">
        <w:t>TAS is given in</w:t>
      </w:r>
      <w:r w:rsidR="00FC2973">
        <w:t xml:space="preserve"> </w:t>
      </w:r>
      <w:r w:rsidR="00FC2973">
        <w:fldChar w:fldCharType="begin"/>
      </w:r>
      <w:r w:rsidR="00FC2973">
        <w:instrText xml:space="preserve"> REF _Ref461185608 \r \h </w:instrText>
      </w:r>
      <w:r w:rsidR="00FC2973">
        <w:fldChar w:fldCharType="separate"/>
      </w:r>
      <w:r w:rsidR="009A3288">
        <w:t>Annex C</w:t>
      </w:r>
      <w:r w:rsidR="00FC2973">
        <w:fldChar w:fldCharType="end"/>
      </w:r>
      <w:r w:rsidRPr="00E753C4">
        <w:t>.</w:t>
      </w:r>
    </w:p>
    <w:p w14:paraId="57F7EFD6" w14:textId="25DB7392" w:rsidR="004700B6" w:rsidRPr="00E753C4" w:rsidRDefault="004700B6" w:rsidP="004700B6">
      <w:pPr>
        <w:pStyle w:val="paragraph"/>
      </w:pPr>
      <w:r w:rsidRPr="00E753C4">
        <w:t>The underlying technology upon whi</w:t>
      </w:r>
      <w:r w:rsidR="00A61879" w:rsidRPr="00E753C4">
        <w:t>ch STEP-TAS is built is the ISO</w:t>
      </w:r>
      <w:r w:rsidRPr="00E753C4">
        <w:t xml:space="preserve"> Standard for the Exchange of</w:t>
      </w:r>
      <w:r w:rsidR="001E7A44" w:rsidRPr="00E753C4">
        <w:t xml:space="preserve"> </w:t>
      </w:r>
      <w:r w:rsidR="0020713E">
        <w:t>Product model data [ISO 10303]</w:t>
      </w:r>
      <w:r w:rsidRPr="00E753C4">
        <w:t>. STEP can be used to represent product data across a wide range of disciplines by means of dedicated “Application Protocols” (APs). The best known AP is AP203 “Configuration controlled 3D designs of mechanical parts and assemblies,” which is the STEP format wide</w:t>
      </w:r>
      <w:r w:rsidR="00FC2973">
        <w:t>ly used for the exchange of CAD</w:t>
      </w:r>
      <w:r w:rsidRPr="00E753C4">
        <w:t xml:space="preserve"> data.</w:t>
      </w:r>
    </w:p>
    <w:p w14:paraId="5DB8DCC7" w14:textId="1A428BE7" w:rsidR="004700B6" w:rsidRPr="00E753C4" w:rsidRDefault="004700B6" w:rsidP="004700B6">
      <w:pPr>
        <w:pStyle w:val="paragraph"/>
      </w:pPr>
      <w:r w:rsidRPr="00E753C4">
        <w:t>The STEP standard uses a formal data modelling languag</w:t>
      </w:r>
      <w:r w:rsidR="0020713E">
        <w:t>e called EXPRESS [ISO 10303-11]</w:t>
      </w:r>
      <w:r w:rsidRPr="00E753C4">
        <w:t xml:space="preserve"> to define data structures together with structural constraints and algorithmic rules. The full STEP-TAS protocol, containing EXPRESS definition of entities and human readable annotation, is provided in</w:t>
      </w:r>
      <w:r w:rsidR="00FC2973">
        <w:t xml:space="preserve"> </w:t>
      </w:r>
      <w:r w:rsidR="00FC2973">
        <w:fldChar w:fldCharType="begin"/>
      </w:r>
      <w:r w:rsidR="00FC2973">
        <w:instrText xml:space="preserve"> REF _Ref461185608 \r \h </w:instrText>
      </w:r>
      <w:r w:rsidR="00FC2973">
        <w:fldChar w:fldCharType="separate"/>
      </w:r>
      <w:r w:rsidR="009A3288">
        <w:t>Annex C</w:t>
      </w:r>
      <w:r w:rsidR="00FC2973">
        <w:fldChar w:fldCharType="end"/>
      </w:r>
      <w:r w:rsidRPr="00E753C4">
        <w:t>.</w:t>
      </w:r>
    </w:p>
    <w:p w14:paraId="17FA97AF" w14:textId="77777777" w:rsidR="004700B6" w:rsidRPr="00E753C4" w:rsidRDefault="004700B6" w:rsidP="004700B6">
      <w:pPr>
        <w:pStyle w:val="Heading2"/>
      </w:pPr>
      <w:bookmarkStart w:id="25" w:name="_Ref461192682"/>
      <w:bookmarkStart w:id="26" w:name="_Toc501459750"/>
      <w:r w:rsidRPr="00E753C4">
        <w:t>Modular breakdown of the STEP-TAS protocol</w:t>
      </w:r>
      <w:bookmarkEnd w:id="25"/>
      <w:bookmarkEnd w:id="26"/>
    </w:p>
    <w:p w14:paraId="0399E2CE" w14:textId="77777777" w:rsidR="004700B6" w:rsidRPr="00E753C4" w:rsidRDefault="004700B6" w:rsidP="004700B6">
      <w:pPr>
        <w:pStyle w:val="paragraph"/>
      </w:pPr>
      <w:r w:rsidRPr="00E753C4">
        <w:t>The STEP-TAS protocol is composed of the following four modules, each one extending the previous one:</w:t>
      </w:r>
    </w:p>
    <w:p w14:paraId="050D3FA5" w14:textId="77777777" w:rsidR="00C5746A" w:rsidRDefault="004700B6" w:rsidP="00C5746A">
      <w:pPr>
        <w:pStyle w:val="Bul1"/>
      </w:pPr>
      <w:r w:rsidRPr="00E753C4">
        <w:t>Network-model and results format (NRF) module,</w:t>
      </w:r>
    </w:p>
    <w:p w14:paraId="1D9C6229" w14:textId="77777777" w:rsidR="00C5746A" w:rsidRDefault="004700B6" w:rsidP="00C5746A">
      <w:pPr>
        <w:pStyle w:val="Bul1"/>
      </w:pPr>
      <w:r w:rsidRPr="00E753C4">
        <w:t>Meshed geometric model (MGM) module,</w:t>
      </w:r>
    </w:p>
    <w:p w14:paraId="47C0E2AB" w14:textId="77777777" w:rsidR="00C5746A" w:rsidRDefault="004700B6" w:rsidP="00C5746A">
      <w:pPr>
        <w:pStyle w:val="Bul1"/>
      </w:pPr>
      <w:r w:rsidRPr="00E753C4">
        <w:t>Space kinematic model (SKM) module,</w:t>
      </w:r>
    </w:p>
    <w:p w14:paraId="6ECA331D" w14:textId="4DC48413" w:rsidR="004700B6" w:rsidRPr="00E753C4" w:rsidRDefault="004700B6" w:rsidP="00C5746A">
      <w:pPr>
        <w:pStyle w:val="Bul1"/>
      </w:pPr>
      <w:r w:rsidRPr="00E753C4">
        <w:t>Space mission aspects (SMA) module.</w:t>
      </w:r>
    </w:p>
    <w:p w14:paraId="5E17E282" w14:textId="77777777" w:rsidR="004700B6" w:rsidRPr="00E753C4" w:rsidRDefault="004700B6" w:rsidP="004700B6">
      <w:pPr>
        <w:pStyle w:val="paragraph"/>
      </w:pPr>
      <w:r w:rsidRPr="00E753C4">
        <w:lastRenderedPageBreak/>
        <w:t xml:space="preserve">Each of these modules is kept as generic as possible, so in the protocol itself no thermal control concepts are introduced. This opens the possibility of reuse of the modules by other disciplines (e.g. space environment and effects). </w:t>
      </w:r>
    </w:p>
    <w:p w14:paraId="5559828C" w14:textId="351EFC48" w:rsidR="004700B6" w:rsidRPr="00E753C4" w:rsidRDefault="00563941" w:rsidP="004700B6">
      <w:pPr>
        <w:pStyle w:val="paragraph"/>
      </w:pPr>
      <w:r w:rsidRPr="00E753C4">
        <w:t>In order to introduce the essential thermal control concepts used by STEP-TAS, the core protocol described in the standard is complemented by a run-time loadable dictionary. The dictionary contains a collection of pre-defined terms relevant for thermal control, such as the definition of a thermal node, a thermo-optical property or a linear conductor. A reference version of the dictionary can be downloaded from</w:t>
      </w:r>
      <w:r w:rsidR="00B748EC">
        <w:t xml:space="preserve"> the</w:t>
      </w:r>
      <w:r w:rsidR="00BE66EC">
        <w:t xml:space="preserve"> </w:t>
      </w:r>
      <w:r w:rsidRPr="00E753C4">
        <w:t>URI</w:t>
      </w:r>
      <w:r w:rsidR="00B748EC">
        <w:t xml:space="preserve"> provided in </w:t>
      </w:r>
      <w:r w:rsidR="00B748EC">
        <w:fldChar w:fldCharType="begin"/>
      </w:r>
      <w:r w:rsidR="00B748EC">
        <w:instrText xml:space="preserve"> REF _Ref462686273 \r \h </w:instrText>
      </w:r>
      <w:r w:rsidR="00B748EC">
        <w:fldChar w:fldCharType="separate"/>
      </w:r>
      <w:r w:rsidR="009A3288">
        <w:t>Annex B</w:t>
      </w:r>
      <w:r w:rsidR="00B748EC">
        <w:fldChar w:fldCharType="end"/>
      </w:r>
      <w:r w:rsidRPr="00E753C4">
        <w:t xml:space="preserve"> and</w:t>
      </w:r>
      <w:r w:rsidR="00B748EC">
        <w:t xml:space="preserve"> is also</w:t>
      </w:r>
      <w:r w:rsidRPr="00E753C4">
        <w:t xml:space="preserve"> supplied with the software tools. </w:t>
      </w:r>
    </w:p>
    <w:p w14:paraId="65F20F39" w14:textId="7EAF7356" w:rsidR="004700B6" w:rsidRPr="00E753C4" w:rsidRDefault="00563941" w:rsidP="00563941">
      <w:pPr>
        <w:pStyle w:val="NOTE"/>
      </w:pPr>
      <w:r w:rsidRPr="00E753C4">
        <w:t>The term run-time means that software tools implementing a STEP-TAS interface can create and initialize a new dataset with a known set of entities read from the dictionary.</w:t>
      </w:r>
    </w:p>
    <w:p w14:paraId="123ED9CC" w14:textId="0EE7F4FA" w:rsidR="004700B6" w:rsidRPr="00E753C4" w:rsidRDefault="009C691F" w:rsidP="004700B6">
      <w:pPr>
        <w:pStyle w:val="paragraph"/>
      </w:pPr>
      <w:r w:rsidRPr="00E753C4">
        <w:t>A UML</w:t>
      </w:r>
      <w:r w:rsidR="004700B6" w:rsidRPr="00E753C4">
        <w:t xml:space="preserve"> package diagram showing composition of the full STEP-T</w:t>
      </w:r>
      <w:r w:rsidRPr="00E753C4">
        <w:t xml:space="preserve">AS protocol is shown in </w:t>
      </w:r>
      <w:r w:rsidRPr="00E753C4">
        <w:fldChar w:fldCharType="begin"/>
      </w:r>
      <w:r w:rsidRPr="00E753C4">
        <w:instrText xml:space="preserve"> REF _Ref447187037 \h </w:instrText>
      </w:r>
      <w:r w:rsidRPr="00E753C4">
        <w:fldChar w:fldCharType="separate"/>
      </w:r>
      <w:r w:rsidR="009A3288">
        <w:t xml:space="preserve">Figure </w:t>
      </w:r>
      <w:r w:rsidR="009A3288">
        <w:rPr>
          <w:noProof/>
        </w:rPr>
        <w:t>4</w:t>
      </w:r>
      <w:r w:rsidR="009A3288">
        <w:noBreakHyphen/>
      </w:r>
      <w:r w:rsidR="009A3288">
        <w:rPr>
          <w:noProof/>
        </w:rPr>
        <w:t>1</w:t>
      </w:r>
      <w:r w:rsidRPr="00E753C4">
        <w:fldChar w:fldCharType="end"/>
      </w:r>
      <w:r w:rsidR="004700B6" w:rsidRPr="00E753C4">
        <w:t>.</w:t>
      </w:r>
    </w:p>
    <w:bookmarkStart w:id="27" w:name="_MON_1515576299"/>
    <w:bookmarkEnd w:id="27"/>
    <w:p w14:paraId="103623A8" w14:textId="77777777" w:rsidR="004700B6" w:rsidRPr="00E753C4" w:rsidRDefault="004700B6" w:rsidP="004700B6">
      <w:pPr>
        <w:pStyle w:val="graphic"/>
        <w:rPr>
          <w:lang w:val="en-GB"/>
        </w:rPr>
      </w:pPr>
      <w:r w:rsidRPr="00E753C4">
        <w:rPr>
          <w:lang w:val="en-GB"/>
        </w:rPr>
        <w:object w:dxaOrig="9026" w:dyaOrig="4996" w14:anchorId="2CC242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3pt;height:250.15pt" o:ole="">
            <v:imagedata r:id="rId10" o:title=""/>
          </v:shape>
          <o:OLEObject Type="Embed" ProgID="Word.Document.12" ShapeID="_x0000_i1025" DrawAspect="Content" ObjectID="_1579691131" r:id="rId11">
            <o:FieldCodes>\s</o:FieldCodes>
          </o:OLEObject>
        </w:object>
      </w:r>
    </w:p>
    <w:p w14:paraId="08028E85" w14:textId="1BC0B2B3" w:rsidR="004700B6" w:rsidRPr="00E753C4" w:rsidRDefault="002B1E5C" w:rsidP="002B1E5C">
      <w:pPr>
        <w:pStyle w:val="Caption"/>
      </w:pPr>
      <w:bookmarkStart w:id="28" w:name="_Ref447187037"/>
      <w:bookmarkStart w:id="29" w:name="_Toc501459777"/>
      <w:r>
        <w:t xml:space="preserve">Figure </w:t>
      </w:r>
      <w:fldSimple w:instr=" STYLEREF 1 \s ">
        <w:r w:rsidR="009A3288">
          <w:rPr>
            <w:noProof/>
          </w:rPr>
          <w:t>4</w:t>
        </w:r>
      </w:fldSimple>
      <w:r>
        <w:noBreakHyphen/>
      </w:r>
      <w:fldSimple w:instr=" SEQ Figure \* ARABIC \s 1 ">
        <w:r w:rsidR="009A3288">
          <w:rPr>
            <w:noProof/>
          </w:rPr>
          <w:t>1</w:t>
        </w:r>
      </w:fldSimple>
      <w:bookmarkEnd w:id="28"/>
      <w:r w:rsidR="004700B6" w:rsidRPr="00E753C4">
        <w:t>: Informal UML Package Diagram showing STEP-TAS Dependencies</w:t>
      </w:r>
      <w:bookmarkEnd w:id="29"/>
    </w:p>
    <w:p w14:paraId="6522376A" w14:textId="1AF60214" w:rsidR="004700B6" w:rsidRPr="00E753C4" w:rsidRDefault="004700B6" w:rsidP="004700B6">
      <w:pPr>
        <w:pStyle w:val="paragraph"/>
      </w:pPr>
      <w:r w:rsidRPr="00E753C4">
        <w:t xml:space="preserve">Each </w:t>
      </w:r>
      <w:r w:rsidR="009C691F" w:rsidRPr="00E753C4">
        <w:t xml:space="preserve">of the modules shown in </w:t>
      </w:r>
      <w:r w:rsidR="009C691F" w:rsidRPr="00E753C4">
        <w:fldChar w:fldCharType="begin"/>
      </w:r>
      <w:r w:rsidR="009C691F" w:rsidRPr="00E753C4">
        <w:instrText xml:space="preserve"> REF _Ref447187037 \h </w:instrText>
      </w:r>
      <w:r w:rsidR="009C691F" w:rsidRPr="00E753C4">
        <w:fldChar w:fldCharType="separate"/>
      </w:r>
      <w:r w:rsidR="009A3288">
        <w:t xml:space="preserve">Figure </w:t>
      </w:r>
      <w:r w:rsidR="009A3288">
        <w:rPr>
          <w:noProof/>
        </w:rPr>
        <w:t>4</w:t>
      </w:r>
      <w:r w:rsidR="009A3288">
        <w:noBreakHyphen/>
      </w:r>
      <w:r w:rsidR="009A3288">
        <w:rPr>
          <w:noProof/>
        </w:rPr>
        <w:t>1</w:t>
      </w:r>
      <w:r w:rsidR="009C691F" w:rsidRPr="00E753C4">
        <w:fldChar w:fldCharType="end"/>
      </w:r>
      <w:r w:rsidRPr="00E753C4">
        <w:t xml:space="preserve"> is further broken down into sub-</w:t>
      </w:r>
      <w:r w:rsidR="007C36AA">
        <w:t>modules</w:t>
      </w:r>
      <w:r w:rsidR="007C36AA" w:rsidRPr="00E753C4">
        <w:t xml:space="preserve"> </w:t>
      </w:r>
      <w:r w:rsidRPr="00E753C4">
        <w:t xml:space="preserve">which contain the data entities. The following </w:t>
      </w:r>
      <w:r w:rsidR="00E2071C" w:rsidRPr="00E753C4">
        <w:t>list summarise</w:t>
      </w:r>
      <w:r w:rsidR="004D79EB">
        <w:t>s</w:t>
      </w:r>
      <w:r w:rsidRPr="00E753C4">
        <w:t xml:space="preserve"> the contents of each module, with a full listing given in</w:t>
      </w:r>
      <w:r w:rsidR="002B2547">
        <w:t xml:space="preserve"> </w:t>
      </w:r>
      <w:r w:rsidR="002B2547">
        <w:fldChar w:fldCharType="begin"/>
      </w:r>
      <w:r w:rsidR="002B2547">
        <w:instrText xml:space="preserve"> REF _Ref461185608 \r \h </w:instrText>
      </w:r>
      <w:r w:rsidR="002B2547">
        <w:fldChar w:fldCharType="separate"/>
      </w:r>
      <w:r w:rsidR="009A3288">
        <w:t>Annex C</w:t>
      </w:r>
      <w:r w:rsidR="002B2547">
        <w:fldChar w:fldCharType="end"/>
      </w:r>
      <w:r w:rsidRPr="00E753C4">
        <w:t>.</w:t>
      </w:r>
    </w:p>
    <w:p w14:paraId="6CB4D910" w14:textId="34444A2F" w:rsidR="004700B6" w:rsidRPr="00E753C4" w:rsidRDefault="004700B6" w:rsidP="009A65F0">
      <w:pPr>
        <w:pStyle w:val="listlevel1"/>
        <w:numPr>
          <w:ilvl w:val="0"/>
          <w:numId w:val="16"/>
        </w:numPr>
      </w:pPr>
      <w:r w:rsidRPr="00E753C4">
        <w:t xml:space="preserve">“Network-model and results format” </w:t>
      </w:r>
      <w:r w:rsidR="0047563D" w:rsidRPr="00E753C4">
        <w:t xml:space="preserve">(NRF) </w:t>
      </w:r>
      <w:r w:rsidRPr="00E753C4">
        <w:t>– generic engineering discipline independent foundation module</w:t>
      </w:r>
    </w:p>
    <w:p w14:paraId="70F828CE" w14:textId="77777777" w:rsidR="004700B6" w:rsidRPr="00E753C4" w:rsidRDefault="004700B6" w:rsidP="009A65F0">
      <w:pPr>
        <w:pStyle w:val="listlevel2"/>
        <w:numPr>
          <w:ilvl w:val="1"/>
          <w:numId w:val="16"/>
        </w:numPr>
      </w:pPr>
      <w:r w:rsidRPr="00E753C4">
        <w:t>identification and naming of objects,</w:t>
      </w:r>
    </w:p>
    <w:p w14:paraId="7B42598C" w14:textId="77777777" w:rsidR="004700B6" w:rsidRPr="00E753C4" w:rsidRDefault="004700B6" w:rsidP="009A65F0">
      <w:pPr>
        <w:pStyle w:val="listlevel2"/>
        <w:numPr>
          <w:ilvl w:val="1"/>
          <w:numId w:val="16"/>
        </w:numPr>
      </w:pPr>
      <w:r w:rsidRPr="00E753C4">
        <w:t>dates, times, quantities and physical units,</w:t>
      </w:r>
    </w:p>
    <w:p w14:paraId="3B7253A9" w14:textId="77777777" w:rsidR="004700B6" w:rsidRPr="00E753C4" w:rsidRDefault="004700B6" w:rsidP="009A65F0">
      <w:pPr>
        <w:pStyle w:val="listlevel2"/>
        <w:numPr>
          <w:ilvl w:val="1"/>
          <w:numId w:val="16"/>
        </w:numPr>
      </w:pPr>
      <w:r w:rsidRPr="00E753C4">
        <w:t>network-model representation including hierarchical submodels,</w:t>
      </w:r>
    </w:p>
    <w:p w14:paraId="2C00415A" w14:textId="0C4168BD" w:rsidR="004700B6" w:rsidRPr="00E753C4" w:rsidRDefault="004700B6" w:rsidP="009A65F0">
      <w:pPr>
        <w:pStyle w:val="listlevel2"/>
        <w:numPr>
          <w:ilvl w:val="1"/>
          <w:numId w:val="16"/>
        </w:numPr>
      </w:pPr>
      <w:r w:rsidRPr="00E753C4">
        <w:t>parametrics (e.g.</w:t>
      </w:r>
      <w:r w:rsidR="00D82EB0" w:rsidRPr="00E753C4">
        <w:t xml:space="preserve"> representation of</w:t>
      </w:r>
      <w:r w:rsidRPr="00E753C4">
        <w:t xml:space="preserve"> TMM user logic),</w:t>
      </w:r>
    </w:p>
    <w:p w14:paraId="20D7F410" w14:textId="77777777" w:rsidR="004700B6" w:rsidRPr="00E753C4" w:rsidRDefault="004700B6" w:rsidP="009A65F0">
      <w:pPr>
        <w:pStyle w:val="listlevel2"/>
        <w:numPr>
          <w:ilvl w:val="1"/>
          <w:numId w:val="16"/>
        </w:numPr>
      </w:pPr>
      <w:r w:rsidRPr="00E753C4">
        <w:lastRenderedPageBreak/>
        <w:t>analysis, simulation, test or operational cases with runs and results,</w:t>
      </w:r>
    </w:p>
    <w:p w14:paraId="17BABF8A" w14:textId="77777777" w:rsidR="004700B6" w:rsidRPr="00E753C4" w:rsidRDefault="004700B6" w:rsidP="009A65F0">
      <w:pPr>
        <w:pStyle w:val="listlevel2"/>
        <w:numPr>
          <w:ilvl w:val="1"/>
          <w:numId w:val="16"/>
        </w:numPr>
      </w:pPr>
      <w:r w:rsidRPr="00E753C4">
        <w:t>simple hierarchical product or system structure, referencing the network model,</w:t>
      </w:r>
    </w:p>
    <w:p w14:paraId="7252CDAC" w14:textId="77777777" w:rsidR="004700B6" w:rsidRPr="00E753C4" w:rsidRDefault="004700B6" w:rsidP="009A65F0">
      <w:pPr>
        <w:pStyle w:val="listlevel2"/>
        <w:numPr>
          <w:ilvl w:val="1"/>
          <w:numId w:val="16"/>
        </w:numPr>
      </w:pPr>
      <w:r w:rsidRPr="00E753C4">
        <w:t>materials and material properties.</w:t>
      </w:r>
    </w:p>
    <w:p w14:paraId="6DA936B1" w14:textId="1039C868" w:rsidR="004700B6" w:rsidRPr="00E753C4" w:rsidRDefault="004700B6" w:rsidP="004700B6">
      <w:pPr>
        <w:pStyle w:val="listlevel1"/>
      </w:pPr>
      <w:r w:rsidRPr="00E753C4">
        <w:t>“Meshed geometric model”</w:t>
      </w:r>
      <w:r w:rsidR="0047563D" w:rsidRPr="00E753C4">
        <w:t xml:space="preserve"> (MGM)</w:t>
      </w:r>
      <w:r w:rsidRPr="00E753C4">
        <w:t xml:space="preserve"> – for analysis purposes based on primitive mathematical shapes</w:t>
      </w:r>
    </w:p>
    <w:p w14:paraId="0FA42435" w14:textId="3167C397" w:rsidR="004700B6" w:rsidRPr="00E753C4" w:rsidRDefault="004700B6" w:rsidP="004700B6">
      <w:pPr>
        <w:pStyle w:val="listlevel2"/>
      </w:pPr>
      <w:r w:rsidRPr="00E753C4">
        <w:t xml:space="preserve">thin shell with </w:t>
      </w:r>
      <w:r w:rsidR="00715D11">
        <w:t xml:space="preserve">thermo-optical properties, bulk properties, </w:t>
      </w:r>
      <w:r w:rsidRPr="00E753C4">
        <w:t>notional thickness and face activity,</w:t>
      </w:r>
    </w:p>
    <w:p w14:paraId="270DBB21" w14:textId="4A979823" w:rsidR="004700B6" w:rsidRPr="00E753C4" w:rsidRDefault="004700B6" w:rsidP="004700B6">
      <w:pPr>
        <w:pStyle w:val="listlevel2"/>
      </w:pPr>
      <w:r w:rsidRPr="00E753C4">
        <w:t>hierarchical modelling using compound shapes (comp</w:t>
      </w:r>
      <w:r w:rsidR="00336AFC">
        <w:t>osed of lower level shapes) or B</w:t>
      </w:r>
      <w:r w:rsidRPr="00E753C4">
        <w:t>oolean cut</w:t>
      </w:r>
      <w:r w:rsidR="00020125" w:rsidRPr="00E753C4">
        <w:t>ting</w:t>
      </w:r>
      <w:r w:rsidRPr="00E753C4">
        <w:t xml:space="preserve"> operations,</w:t>
      </w:r>
    </w:p>
    <w:p w14:paraId="54D0AB77" w14:textId="77777777" w:rsidR="004700B6" w:rsidRPr="00E753C4" w:rsidRDefault="004700B6" w:rsidP="004700B6">
      <w:pPr>
        <w:pStyle w:val="listlevel2"/>
      </w:pPr>
      <w:r w:rsidRPr="00E753C4">
        <w:t>correspondence between geometric faces and network model nodes,</w:t>
      </w:r>
    </w:p>
    <w:p w14:paraId="644EE333" w14:textId="77777777" w:rsidR="004700B6" w:rsidRPr="00E753C4" w:rsidRDefault="004700B6" w:rsidP="004700B6">
      <w:pPr>
        <w:pStyle w:val="listlevel2"/>
      </w:pPr>
      <w:r w:rsidRPr="00E753C4">
        <w:t>presentation colours.</w:t>
      </w:r>
    </w:p>
    <w:p w14:paraId="416EF5BE" w14:textId="45DFFB26" w:rsidR="004700B6" w:rsidRPr="00E753C4" w:rsidRDefault="004700B6" w:rsidP="004700B6">
      <w:pPr>
        <w:pStyle w:val="listlevel1"/>
      </w:pPr>
      <w:r w:rsidRPr="00E753C4">
        <w:t>“Space Kinematic Module”</w:t>
      </w:r>
      <w:r w:rsidR="0047563D" w:rsidRPr="00E753C4">
        <w:t xml:space="preserve"> (SKM)</w:t>
      </w:r>
      <w:r w:rsidRPr="00E753C4">
        <w:t xml:space="preserve"> – rigid body kinematics specified on MGM meshed geometric model</w:t>
      </w:r>
    </w:p>
    <w:p w14:paraId="58D6482C" w14:textId="77777777" w:rsidR="004700B6" w:rsidRPr="00E753C4" w:rsidRDefault="004700B6" w:rsidP="004700B6">
      <w:pPr>
        <w:pStyle w:val="listlevel2"/>
      </w:pPr>
      <w:r w:rsidRPr="00E753C4">
        <w:t>kinematic joints between parent and a contained shape,</w:t>
      </w:r>
    </w:p>
    <w:p w14:paraId="2F9BAB22" w14:textId="77777777" w:rsidR="004700B6" w:rsidRPr="00E753C4" w:rsidRDefault="004700B6" w:rsidP="004700B6">
      <w:pPr>
        <w:pStyle w:val="listlevel2"/>
      </w:pPr>
      <w:r w:rsidRPr="00E753C4">
        <w:t>per joint up to six degrees of freedom,</w:t>
      </w:r>
    </w:p>
    <w:p w14:paraId="02010774" w14:textId="77777777" w:rsidR="004700B6" w:rsidRPr="00E753C4" w:rsidRDefault="004700B6" w:rsidP="004700B6">
      <w:pPr>
        <w:pStyle w:val="listlevel2"/>
      </w:pPr>
      <w:r w:rsidRPr="00E753C4">
        <w:t>optional end-stops for translation or rotation.</w:t>
      </w:r>
    </w:p>
    <w:p w14:paraId="7C87A748" w14:textId="2E4AADA7" w:rsidR="004700B6" w:rsidRPr="00E753C4" w:rsidRDefault="004700B6" w:rsidP="004700B6">
      <w:pPr>
        <w:pStyle w:val="listlevel1"/>
      </w:pPr>
      <w:r w:rsidRPr="00E753C4">
        <w:t xml:space="preserve">“Space Mission Aspects” </w:t>
      </w:r>
      <w:r w:rsidR="0047563D" w:rsidRPr="00E753C4">
        <w:t xml:space="preserve">(SMA) </w:t>
      </w:r>
      <w:r w:rsidRPr="00E753C4">
        <w:t>– aspects of a space mission relevant to thermal and space environment analysis</w:t>
      </w:r>
    </w:p>
    <w:p w14:paraId="7B29738F" w14:textId="77777777" w:rsidR="004700B6" w:rsidRPr="00E753C4" w:rsidRDefault="004700B6" w:rsidP="004700B6">
      <w:pPr>
        <w:pStyle w:val="listlevel2"/>
      </w:pPr>
      <w:r w:rsidRPr="00E753C4">
        <w:t>space mission analysis case,</w:t>
      </w:r>
    </w:p>
    <w:p w14:paraId="00433634" w14:textId="77777777" w:rsidR="004700B6" w:rsidRPr="00E753C4" w:rsidRDefault="004700B6" w:rsidP="004700B6">
      <w:pPr>
        <w:pStyle w:val="listlevel2"/>
      </w:pPr>
      <w:r w:rsidRPr="00E753C4">
        <w:t>space coordinate system and pointing directions in space,</w:t>
      </w:r>
    </w:p>
    <w:p w14:paraId="2D83291B" w14:textId="4C7FEB19" w:rsidR="004700B6" w:rsidRPr="00E753C4" w:rsidRDefault="004700B6" w:rsidP="004700B6">
      <w:pPr>
        <w:pStyle w:val="listlevel2"/>
      </w:pPr>
      <w:r w:rsidRPr="00E753C4">
        <w:t>orbital ar</w:t>
      </w:r>
      <w:r w:rsidR="00336AFC">
        <w:t>cs, both keplerian or general e</w:t>
      </w:r>
      <w:r w:rsidRPr="00E753C4">
        <w:t>phemeris,</w:t>
      </w:r>
    </w:p>
    <w:p w14:paraId="1BCCBDD7" w14:textId="77777777" w:rsidR="004700B6" w:rsidRPr="00E753C4" w:rsidRDefault="004700B6" w:rsidP="004700B6">
      <w:pPr>
        <w:pStyle w:val="listlevel2"/>
      </w:pPr>
      <w:r w:rsidRPr="00E753C4">
        <w:t>identification of celestial body,</w:t>
      </w:r>
    </w:p>
    <w:p w14:paraId="189B987B" w14:textId="77777777" w:rsidR="004700B6" w:rsidRPr="00E753C4" w:rsidRDefault="004700B6" w:rsidP="004700B6">
      <w:pPr>
        <w:pStyle w:val="listlevel2"/>
      </w:pPr>
      <w:r w:rsidRPr="00E753C4">
        <w:t>space environment parameters (e.g. sun temperature, deep space temperature),</w:t>
      </w:r>
    </w:p>
    <w:p w14:paraId="24356314" w14:textId="77777777" w:rsidR="004700B6" w:rsidRPr="00E753C4" w:rsidRDefault="004700B6" w:rsidP="004700B6">
      <w:pPr>
        <w:pStyle w:val="listlevel2"/>
      </w:pPr>
      <w:r w:rsidRPr="00E753C4">
        <w:t>named events associated with orbital arc or mission time,</w:t>
      </w:r>
    </w:p>
    <w:p w14:paraId="2F26B92E" w14:textId="77777777" w:rsidR="004700B6" w:rsidRDefault="004700B6" w:rsidP="004700B6">
      <w:pPr>
        <w:pStyle w:val="listlevel2"/>
      </w:pPr>
      <w:r w:rsidRPr="00E753C4">
        <w:t>kinematic articulations using SKM.</w:t>
      </w:r>
    </w:p>
    <w:p w14:paraId="451C5A90" w14:textId="2851CF7A" w:rsidR="003E16B0" w:rsidRDefault="00134F47" w:rsidP="00134F47">
      <w:pPr>
        <w:pStyle w:val="Heading2"/>
      </w:pPr>
      <w:bookmarkStart w:id="30" w:name="_Toc501459751"/>
      <w:r>
        <w:t>End user perspective on STEP-TAS</w:t>
      </w:r>
      <w:bookmarkEnd w:id="30"/>
    </w:p>
    <w:p w14:paraId="6AED8A3A" w14:textId="2C038DE7" w:rsidR="00A17648" w:rsidRDefault="00A17648" w:rsidP="00A17648">
      <w:pPr>
        <w:pStyle w:val="paragraph"/>
      </w:pPr>
      <w:r>
        <w:t xml:space="preserve">An ideal data exchange format would allow a user of thermal analysis Tool X to export a </w:t>
      </w:r>
      <w:r w:rsidR="00650797">
        <w:t xml:space="preserve">numerical </w:t>
      </w:r>
      <w:r>
        <w:t>model and transfer it to a user of thermal analysis Tool Y, who imports it and is able to work with it as if it was a native model – that is to say, as if the model had been developed in Tool Y from the outset. However, in order to achieve this, the underlying methods used by the different tools must be very similar and the capabilities of the tools need to be comparable, otherwise there will inevitably be a loss of information.</w:t>
      </w:r>
    </w:p>
    <w:p w14:paraId="35DCBD52" w14:textId="63203886" w:rsidR="00A17648" w:rsidRDefault="00A17648" w:rsidP="00A17648">
      <w:pPr>
        <w:pStyle w:val="paragraph"/>
      </w:pPr>
      <w:r>
        <w:t xml:space="preserve">This ideal data exchange scenario is almost impossible to achieve. The thermal analysis tools on the market today all use different approaches for geometrical </w:t>
      </w:r>
      <w:r>
        <w:lastRenderedPageBreak/>
        <w:t>modelling, especially concerning thermal conduction. Even if the geometrical part of thermal models could be fully exchanged, then other more abstract thermal modelling entities such as face-to-face</w:t>
      </w:r>
      <w:r w:rsidR="00492197">
        <w:t xml:space="preserve"> and edge-to-edge</w:t>
      </w:r>
      <w:r>
        <w:t xml:space="preserve"> contacts or ad-hoc conductors, supported by tools in different ways, must then be handled. </w:t>
      </w:r>
    </w:p>
    <w:p w14:paraId="3B42B532" w14:textId="1C72EC95" w:rsidR="00492197" w:rsidRDefault="00492197" w:rsidP="00492197">
      <w:pPr>
        <w:pStyle w:val="paragraph"/>
      </w:pPr>
      <w:r>
        <w:t>Therefore the development of STEP-TAS has not sought to provide an ideal data exchange format, but rather to the address t</w:t>
      </w:r>
      <w:r w:rsidR="00A17648">
        <w:t>he most common use case</w:t>
      </w:r>
      <w:r>
        <w:t>, namely;</w:t>
      </w:r>
      <w:r w:rsidR="00A17648">
        <w:t xml:space="preserve"> the delivery of a subsystem thermal </w:t>
      </w:r>
      <w:r w:rsidR="0084691E">
        <w:t xml:space="preserve">numerical </w:t>
      </w:r>
      <w:r w:rsidR="00A17648">
        <w:t xml:space="preserve">model for integration into the overall system </w:t>
      </w:r>
      <w:r w:rsidR="0084691E">
        <w:t xml:space="preserve">numerical </w:t>
      </w:r>
      <w:r w:rsidR="00A17648">
        <w:t xml:space="preserve">thermal model (or some comparable scenario). </w:t>
      </w:r>
      <w:r w:rsidRPr="003E16B0">
        <w:rPr>
          <w:lang w:val="en-US"/>
        </w:rPr>
        <w:t>As such STEP-TAS splits the “geometric” (radiation) and “network” models into different modules, analogous to the classical GMM and TMM.</w:t>
      </w:r>
      <w:r>
        <w:rPr>
          <w:lang w:val="en-US"/>
        </w:rPr>
        <w:t xml:space="preserve"> This approach allows a thermal </w:t>
      </w:r>
      <w:r w:rsidR="0084691E">
        <w:rPr>
          <w:lang w:val="en-US"/>
        </w:rPr>
        <w:t xml:space="preserve">numerical </w:t>
      </w:r>
      <w:r>
        <w:rPr>
          <w:lang w:val="en-US"/>
        </w:rPr>
        <w:t xml:space="preserve">model to be delivered constituting </w:t>
      </w:r>
      <w:r>
        <w:t xml:space="preserve">a geometrical thermal model for the purpose of an integrated radiative analysis, together with a thermal mathematical model with sufficient exposed parameters for the customer. </w:t>
      </w:r>
    </w:p>
    <w:p w14:paraId="3135AFAA" w14:textId="5432AE4D" w:rsidR="00A379B0" w:rsidRDefault="00492197" w:rsidP="00134F47">
      <w:pPr>
        <w:pStyle w:val="NOTE"/>
      </w:pPr>
      <w:r>
        <w:t xml:space="preserve">In this context an exposed parameter could be any model variable (e.g. a conductivity, heat load, heater set point, etc.) that the model recipient </w:t>
      </w:r>
      <w:r w:rsidR="00134F47">
        <w:t xml:space="preserve">might wish to vary, for example for the purpose of tuning a </w:t>
      </w:r>
      <w:r w:rsidR="006D4798">
        <w:t xml:space="preserve">numerical </w:t>
      </w:r>
      <w:r w:rsidR="00134F47">
        <w:t>model to test data.</w:t>
      </w:r>
    </w:p>
    <w:p w14:paraId="2A1CDB7D" w14:textId="0F2A25BE" w:rsidR="00311CFB" w:rsidRPr="00E753C4" w:rsidRDefault="00311CFB" w:rsidP="00311CFB">
      <w:pPr>
        <w:pStyle w:val="Heading2"/>
      </w:pPr>
      <w:bookmarkStart w:id="31" w:name="_Toc501459752"/>
      <w:r w:rsidRPr="00E753C4">
        <w:t>Conformance</w:t>
      </w:r>
      <w:bookmarkEnd w:id="31"/>
    </w:p>
    <w:p w14:paraId="301D0F45" w14:textId="77777777" w:rsidR="00311CFB" w:rsidRPr="00E753C4" w:rsidRDefault="00311CFB" w:rsidP="00311CFB">
      <w:pPr>
        <w:pStyle w:val="paragraph"/>
      </w:pPr>
      <w:r w:rsidRPr="001D6BC6">
        <w:t>The convention for STEP-based standards is to divide the provision of, or adherence to, different aspects of the protocol into Conformance Classes (CC).</w:t>
      </w:r>
      <w:r>
        <w:t xml:space="preserve"> </w:t>
      </w:r>
      <w:r w:rsidRPr="00E753C4">
        <w:t>This allows tool vendors to clearly indicate which functionality they support, and likewise for end users to understand what is possible in a tool. The conformance classes for STEP-TAS are enumerated in</w:t>
      </w:r>
      <w:r>
        <w:t xml:space="preserve"> </w:t>
      </w:r>
      <w:r>
        <w:fldChar w:fldCharType="begin"/>
      </w:r>
      <w:r>
        <w:instrText xml:space="preserve"> REF _Ref461191068 \h </w:instrText>
      </w:r>
      <w:r>
        <w:fldChar w:fldCharType="separate"/>
      </w:r>
      <w:r w:rsidR="009A3288" w:rsidRPr="00E753C4">
        <w:t xml:space="preserve">Table </w:t>
      </w:r>
      <w:r w:rsidR="009A3288">
        <w:rPr>
          <w:noProof/>
        </w:rPr>
        <w:t>4</w:t>
      </w:r>
      <w:r w:rsidR="009A3288">
        <w:noBreakHyphen/>
      </w:r>
      <w:r w:rsidR="009A3288">
        <w:rPr>
          <w:noProof/>
        </w:rPr>
        <w:t>1</w:t>
      </w:r>
      <w:r>
        <w:fldChar w:fldCharType="end"/>
      </w:r>
      <w:r w:rsidRPr="00E753C4">
        <w:t>.</w:t>
      </w:r>
    </w:p>
    <w:p w14:paraId="65DFA122" w14:textId="77777777" w:rsidR="00311CFB" w:rsidRPr="00E753C4" w:rsidRDefault="00311CFB" w:rsidP="00311CFB">
      <w:pPr>
        <w:pStyle w:val="CaptionTable"/>
      </w:pPr>
      <w:bookmarkStart w:id="32" w:name="_Ref461191068"/>
      <w:bookmarkStart w:id="33" w:name="_Toc501459779"/>
      <w:r w:rsidRPr="00E753C4">
        <w:t xml:space="preserve">Table </w:t>
      </w:r>
      <w:fldSimple w:instr=" STYLEREF 1 \s ">
        <w:r w:rsidR="009A3288">
          <w:rPr>
            <w:noProof/>
          </w:rPr>
          <w:t>4</w:t>
        </w:r>
      </w:fldSimple>
      <w:r>
        <w:noBreakHyphen/>
      </w:r>
      <w:fldSimple w:instr=" SEQ Table \* ARABIC \s 1 ">
        <w:r w:rsidR="009A3288">
          <w:rPr>
            <w:noProof/>
          </w:rPr>
          <w:t>1</w:t>
        </w:r>
      </w:fldSimple>
      <w:bookmarkEnd w:id="32"/>
      <w:r w:rsidRPr="00E753C4">
        <w:rPr>
          <w:noProof/>
        </w:rPr>
        <w:t>: STEP-TAS Conformance Classes</w:t>
      </w:r>
      <w:bookmarkEnd w:id="33"/>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6226"/>
        <w:gridCol w:w="1157"/>
      </w:tblGrid>
      <w:tr w:rsidR="00311CFB" w:rsidRPr="00E753C4" w14:paraId="029C5675" w14:textId="77777777" w:rsidTr="000540CA">
        <w:trPr>
          <w:jc w:val="center"/>
        </w:trPr>
        <w:tc>
          <w:tcPr>
            <w:tcW w:w="865" w:type="dxa"/>
            <w:shd w:val="clear" w:color="auto" w:fill="auto"/>
          </w:tcPr>
          <w:p w14:paraId="4F3571BD" w14:textId="77777777" w:rsidR="00311CFB" w:rsidRPr="00E753C4" w:rsidRDefault="00311CFB" w:rsidP="000540CA">
            <w:pPr>
              <w:pStyle w:val="TableHeaderCENTER"/>
            </w:pPr>
            <w:r w:rsidRPr="00E753C4">
              <w:t>Class</w:t>
            </w:r>
          </w:p>
        </w:tc>
        <w:tc>
          <w:tcPr>
            <w:tcW w:w="6226" w:type="dxa"/>
            <w:shd w:val="clear" w:color="auto" w:fill="auto"/>
          </w:tcPr>
          <w:p w14:paraId="50593813" w14:textId="77777777" w:rsidR="00311CFB" w:rsidRPr="00E753C4" w:rsidRDefault="00311CFB" w:rsidP="000540CA">
            <w:pPr>
              <w:pStyle w:val="TableHeaderCENTER"/>
            </w:pPr>
            <w:r w:rsidRPr="00E753C4">
              <w:t>Description</w:t>
            </w:r>
          </w:p>
        </w:tc>
        <w:tc>
          <w:tcPr>
            <w:tcW w:w="1157" w:type="dxa"/>
            <w:shd w:val="clear" w:color="auto" w:fill="auto"/>
          </w:tcPr>
          <w:p w14:paraId="09C917A2" w14:textId="77777777" w:rsidR="00311CFB" w:rsidRPr="00E753C4" w:rsidRDefault="00311CFB" w:rsidP="000540CA">
            <w:pPr>
              <w:pStyle w:val="TableHeaderCENTER"/>
            </w:pPr>
            <w:r w:rsidRPr="00E753C4">
              <w:t>Concerns</w:t>
            </w:r>
          </w:p>
        </w:tc>
      </w:tr>
      <w:tr w:rsidR="00311CFB" w:rsidRPr="00E753C4" w14:paraId="43A9DB1C" w14:textId="77777777" w:rsidTr="000540CA">
        <w:trPr>
          <w:jc w:val="center"/>
        </w:trPr>
        <w:tc>
          <w:tcPr>
            <w:tcW w:w="865" w:type="dxa"/>
            <w:shd w:val="clear" w:color="auto" w:fill="auto"/>
          </w:tcPr>
          <w:p w14:paraId="42AD673F" w14:textId="77777777" w:rsidR="00311CFB" w:rsidRPr="00E753C4" w:rsidRDefault="00311CFB" w:rsidP="000540CA">
            <w:pPr>
              <w:pStyle w:val="TablecellCENTER"/>
            </w:pPr>
            <w:r w:rsidRPr="00E753C4">
              <w:t>CC1</w:t>
            </w:r>
          </w:p>
        </w:tc>
        <w:tc>
          <w:tcPr>
            <w:tcW w:w="6226" w:type="dxa"/>
            <w:shd w:val="clear" w:color="auto" w:fill="auto"/>
          </w:tcPr>
          <w:p w14:paraId="115EC431" w14:textId="77777777" w:rsidR="00311CFB" w:rsidRPr="00E753C4" w:rsidRDefault="00311CFB" w:rsidP="000540CA">
            <w:pPr>
              <w:pStyle w:val="TablecellLEFT"/>
            </w:pPr>
            <w:r w:rsidRPr="00E753C4">
              <w:t>Thermal radiation and conduction model defined by shell geometry</w:t>
            </w:r>
          </w:p>
        </w:tc>
        <w:tc>
          <w:tcPr>
            <w:tcW w:w="1157" w:type="dxa"/>
            <w:shd w:val="clear" w:color="auto" w:fill="auto"/>
          </w:tcPr>
          <w:p w14:paraId="7B995048" w14:textId="77777777" w:rsidR="00311CFB" w:rsidRPr="00E753C4" w:rsidRDefault="00311CFB" w:rsidP="000540CA">
            <w:pPr>
              <w:pStyle w:val="TablecellCENTER"/>
            </w:pPr>
            <w:r w:rsidRPr="00E753C4">
              <w:t>GMM</w:t>
            </w:r>
          </w:p>
        </w:tc>
      </w:tr>
      <w:tr w:rsidR="00311CFB" w:rsidRPr="00E753C4" w14:paraId="13EF51B4" w14:textId="77777777" w:rsidTr="000540CA">
        <w:trPr>
          <w:jc w:val="center"/>
        </w:trPr>
        <w:tc>
          <w:tcPr>
            <w:tcW w:w="865" w:type="dxa"/>
            <w:shd w:val="clear" w:color="auto" w:fill="auto"/>
          </w:tcPr>
          <w:p w14:paraId="66478BE0" w14:textId="77777777" w:rsidR="00311CFB" w:rsidRPr="00E753C4" w:rsidRDefault="00311CFB" w:rsidP="000540CA">
            <w:pPr>
              <w:pStyle w:val="TablecellCENTER"/>
            </w:pPr>
            <w:r w:rsidRPr="00E753C4">
              <w:t>CC2</w:t>
            </w:r>
          </w:p>
        </w:tc>
        <w:tc>
          <w:tcPr>
            <w:tcW w:w="6226" w:type="dxa"/>
            <w:shd w:val="clear" w:color="auto" w:fill="auto"/>
          </w:tcPr>
          <w:p w14:paraId="61CDEDE2" w14:textId="77777777" w:rsidR="00311CFB" w:rsidRPr="00E753C4" w:rsidRDefault="00311CFB" w:rsidP="000540CA">
            <w:pPr>
              <w:pStyle w:val="TablecellLEFT"/>
            </w:pPr>
            <w:r w:rsidRPr="00E753C4">
              <w:t>CC1 plus kinematic model</w:t>
            </w:r>
          </w:p>
        </w:tc>
        <w:tc>
          <w:tcPr>
            <w:tcW w:w="1157" w:type="dxa"/>
            <w:shd w:val="clear" w:color="auto" w:fill="auto"/>
          </w:tcPr>
          <w:p w14:paraId="342BEB51" w14:textId="77777777" w:rsidR="00311CFB" w:rsidRPr="00E753C4" w:rsidRDefault="00311CFB" w:rsidP="000540CA">
            <w:pPr>
              <w:pStyle w:val="TablecellCENTER"/>
            </w:pPr>
            <w:r w:rsidRPr="00E753C4">
              <w:t>GMM</w:t>
            </w:r>
          </w:p>
        </w:tc>
      </w:tr>
      <w:tr w:rsidR="00311CFB" w:rsidRPr="00E753C4" w14:paraId="18C75F30" w14:textId="77777777" w:rsidTr="000540CA">
        <w:trPr>
          <w:jc w:val="center"/>
        </w:trPr>
        <w:tc>
          <w:tcPr>
            <w:tcW w:w="865" w:type="dxa"/>
            <w:shd w:val="clear" w:color="auto" w:fill="auto"/>
          </w:tcPr>
          <w:p w14:paraId="5F1E209C" w14:textId="77777777" w:rsidR="00311CFB" w:rsidRPr="00E753C4" w:rsidRDefault="00311CFB" w:rsidP="000540CA">
            <w:pPr>
              <w:pStyle w:val="TablecellCENTER"/>
            </w:pPr>
            <w:r w:rsidRPr="00E753C4">
              <w:t>CC3</w:t>
            </w:r>
          </w:p>
        </w:tc>
        <w:tc>
          <w:tcPr>
            <w:tcW w:w="6226" w:type="dxa"/>
            <w:shd w:val="clear" w:color="auto" w:fill="auto"/>
          </w:tcPr>
          <w:p w14:paraId="21D5DFAF" w14:textId="77777777" w:rsidR="00311CFB" w:rsidRPr="00E753C4" w:rsidRDefault="00311CFB" w:rsidP="000540CA">
            <w:pPr>
              <w:pStyle w:val="TablecellLEFT"/>
            </w:pPr>
            <w:r w:rsidRPr="00E753C4">
              <w:t>CC1 plus constructive geometry</w:t>
            </w:r>
          </w:p>
        </w:tc>
        <w:tc>
          <w:tcPr>
            <w:tcW w:w="1157" w:type="dxa"/>
            <w:shd w:val="clear" w:color="auto" w:fill="auto"/>
          </w:tcPr>
          <w:p w14:paraId="24F2FC57" w14:textId="77777777" w:rsidR="00311CFB" w:rsidRPr="00E753C4" w:rsidRDefault="00311CFB" w:rsidP="000540CA">
            <w:pPr>
              <w:pStyle w:val="TablecellCENTER"/>
            </w:pPr>
            <w:r w:rsidRPr="00E753C4">
              <w:t>GMM</w:t>
            </w:r>
          </w:p>
        </w:tc>
      </w:tr>
      <w:tr w:rsidR="00311CFB" w:rsidRPr="00E753C4" w14:paraId="51E699C5" w14:textId="77777777" w:rsidTr="000540CA">
        <w:trPr>
          <w:jc w:val="center"/>
        </w:trPr>
        <w:tc>
          <w:tcPr>
            <w:tcW w:w="865" w:type="dxa"/>
            <w:shd w:val="clear" w:color="auto" w:fill="auto"/>
          </w:tcPr>
          <w:p w14:paraId="339B7627" w14:textId="77777777" w:rsidR="00311CFB" w:rsidRPr="00E753C4" w:rsidRDefault="00311CFB" w:rsidP="000540CA">
            <w:pPr>
              <w:pStyle w:val="TablecellCENTER"/>
            </w:pPr>
            <w:r w:rsidRPr="00E753C4">
              <w:t>CC4</w:t>
            </w:r>
          </w:p>
        </w:tc>
        <w:tc>
          <w:tcPr>
            <w:tcW w:w="6226" w:type="dxa"/>
            <w:shd w:val="clear" w:color="auto" w:fill="auto"/>
          </w:tcPr>
          <w:p w14:paraId="6E10751B" w14:textId="77777777" w:rsidR="00311CFB" w:rsidRPr="00E753C4" w:rsidRDefault="00311CFB" w:rsidP="000540CA">
            <w:pPr>
              <w:pStyle w:val="TablecellLEFT"/>
            </w:pPr>
            <w:r w:rsidRPr="00E753C4">
              <w:t>CC3 plus kinematic model</w:t>
            </w:r>
          </w:p>
        </w:tc>
        <w:tc>
          <w:tcPr>
            <w:tcW w:w="1157" w:type="dxa"/>
            <w:shd w:val="clear" w:color="auto" w:fill="auto"/>
          </w:tcPr>
          <w:p w14:paraId="08697CD5" w14:textId="77777777" w:rsidR="00311CFB" w:rsidRPr="00E753C4" w:rsidRDefault="00311CFB" w:rsidP="000540CA">
            <w:pPr>
              <w:pStyle w:val="TablecellCENTER"/>
            </w:pPr>
            <w:r w:rsidRPr="00E753C4">
              <w:t>GMM</w:t>
            </w:r>
          </w:p>
        </w:tc>
      </w:tr>
      <w:tr w:rsidR="00311CFB" w:rsidRPr="00E753C4" w14:paraId="3604185C" w14:textId="77777777" w:rsidTr="000540CA">
        <w:trPr>
          <w:jc w:val="center"/>
        </w:trPr>
        <w:tc>
          <w:tcPr>
            <w:tcW w:w="865" w:type="dxa"/>
            <w:shd w:val="clear" w:color="auto" w:fill="auto"/>
          </w:tcPr>
          <w:p w14:paraId="16A602B8" w14:textId="77777777" w:rsidR="00311CFB" w:rsidRPr="00E753C4" w:rsidRDefault="00311CFB" w:rsidP="000540CA">
            <w:pPr>
              <w:pStyle w:val="TablecellCENTER"/>
            </w:pPr>
            <w:r w:rsidRPr="00E753C4">
              <w:t>CC5</w:t>
            </w:r>
          </w:p>
        </w:tc>
        <w:tc>
          <w:tcPr>
            <w:tcW w:w="6226" w:type="dxa"/>
            <w:shd w:val="clear" w:color="auto" w:fill="auto"/>
          </w:tcPr>
          <w:p w14:paraId="79C312C0" w14:textId="77777777" w:rsidR="00311CFB" w:rsidRPr="00E753C4" w:rsidRDefault="00311CFB" w:rsidP="000540CA">
            <w:pPr>
              <w:pStyle w:val="TablecellLEFT"/>
            </w:pPr>
            <w:r w:rsidRPr="00E753C4">
              <w:t>CC1 plus space mission aspects</w:t>
            </w:r>
          </w:p>
        </w:tc>
        <w:tc>
          <w:tcPr>
            <w:tcW w:w="1157" w:type="dxa"/>
            <w:shd w:val="clear" w:color="auto" w:fill="auto"/>
          </w:tcPr>
          <w:p w14:paraId="4BB33BA5" w14:textId="77777777" w:rsidR="00311CFB" w:rsidRPr="00E753C4" w:rsidRDefault="00311CFB" w:rsidP="000540CA">
            <w:pPr>
              <w:pStyle w:val="TablecellCENTER"/>
            </w:pPr>
            <w:r w:rsidRPr="00E753C4">
              <w:t>GMM</w:t>
            </w:r>
          </w:p>
        </w:tc>
      </w:tr>
      <w:tr w:rsidR="00311CFB" w:rsidRPr="00E753C4" w14:paraId="48AB5640" w14:textId="77777777" w:rsidTr="000540CA">
        <w:trPr>
          <w:jc w:val="center"/>
        </w:trPr>
        <w:tc>
          <w:tcPr>
            <w:tcW w:w="865" w:type="dxa"/>
            <w:shd w:val="clear" w:color="auto" w:fill="auto"/>
          </w:tcPr>
          <w:p w14:paraId="56275F15" w14:textId="77777777" w:rsidR="00311CFB" w:rsidRPr="00E753C4" w:rsidRDefault="00311CFB" w:rsidP="000540CA">
            <w:pPr>
              <w:pStyle w:val="TablecellCENTER"/>
            </w:pPr>
            <w:r w:rsidRPr="00E753C4">
              <w:t>CC6</w:t>
            </w:r>
          </w:p>
        </w:tc>
        <w:tc>
          <w:tcPr>
            <w:tcW w:w="6226" w:type="dxa"/>
            <w:shd w:val="clear" w:color="auto" w:fill="auto"/>
          </w:tcPr>
          <w:p w14:paraId="3F77846B" w14:textId="77777777" w:rsidR="00311CFB" w:rsidRPr="00E753C4" w:rsidRDefault="00311CFB" w:rsidP="000540CA">
            <w:pPr>
              <w:pStyle w:val="TablecellLEFT"/>
            </w:pPr>
            <w:r w:rsidRPr="00E753C4">
              <w:t>CC4 plus space mission aspects</w:t>
            </w:r>
          </w:p>
        </w:tc>
        <w:tc>
          <w:tcPr>
            <w:tcW w:w="1157" w:type="dxa"/>
            <w:shd w:val="clear" w:color="auto" w:fill="auto"/>
          </w:tcPr>
          <w:p w14:paraId="671FC3E7" w14:textId="77777777" w:rsidR="00311CFB" w:rsidRPr="00E753C4" w:rsidRDefault="00311CFB" w:rsidP="000540CA">
            <w:pPr>
              <w:pStyle w:val="TablecellCENTER"/>
            </w:pPr>
            <w:r w:rsidRPr="00E753C4">
              <w:t>GMM</w:t>
            </w:r>
          </w:p>
        </w:tc>
      </w:tr>
      <w:tr w:rsidR="00311CFB" w:rsidRPr="00E753C4" w14:paraId="60F6A9ED" w14:textId="77777777" w:rsidTr="000540CA">
        <w:trPr>
          <w:jc w:val="center"/>
        </w:trPr>
        <w:tc>
          <w:tcPr>
            <w:tcW w:w="865" w:type="dxa"/>
            <w:shd w:val="clear" w:color="auto" w:fill="auto"/>
          </w:tcPr>
          <w:p w14:paraId="7018AD37" w14:textId="77777777" w:rsidR="00311CFB" w:rsidRPr="00E753C4" w:rsidRDefault="00311CFB" w:rsidP="000540CA">
            <w:pPr>
              <w:pStyle w:val="TablecellCENTER"/>
            </w:pPr>
            <w:r w:rsidRPr="00E753C4">
              <w:t>CC7</w:t>
            </w:r>
          </w:p>
        </w:tc>
        <w:tc>
          <w:tcPr>
            <w:tcW w:w="6226" w:type="dxa"/>
            <w:shd w:val="clear" w:color="auto" w:fill="auto"/>
          </w:tcPr>
          <w:p w14:paraId="7DB9FA42" w14:textId="77777777" w:rsidR="00311CFB" w:rsidRPr="00E753C4" w:rsidRDefault="00311CFB" w:rsidP="000540CA">
            <w:pPr>
              <w:pStyle w:val="TablecellLEFT"/>
            </w:pPr>
            <w:r w:rsidRPr="00E753C4">
              <w:t>Results for thermal radiation and conduction model</w:t>
            </w:r>
          </w:p>
        </w:tc>
        <w:tc>
          <w:tcPr>
            <w:tcW w:w="1157" w:type="dxa"/>
            <w:shd w:val="clear" w:color="auto" w:fill="auto"/>
          </w:tcPr>
          <w:p w14:paraId="62C2A9BD" w14:textId="77777777" w:rsidR="00311CFB" w:rsidRPr="00E753C4" w:rsidRDefault="00311CFB" w:rsidP="000540CA">
            <w:pPr>
              <w:pStyle w:val="TablecellCENTER"/>
            </w:pPr>
            <w:r w:rsidRPr="00E753C4">
              <w:t>GMM</w:t>
            </w:r>
          </w:p>
        </w:tc>
      </w:tr>
      <w:tr w:rsidR="00311CFB" w:rsidRPr="00E753C4" w14:paraId="5F00BA6F" w14:textId="77777777" w:rsidTr="000540CA">
        <w:trPr>
          <w:jc w:val="center"/>
        </w:trPr>
        <w:tc>
          <w:tcPr>
            <w:tcW w:w="865" w:type="dxa"/>
            <w:shd w:val="clear" w:color="auto" w:fill="auto"/>
          </w:tcPr>
          <w:p w14:paraId="71E1C302" w14:textId="77777777" w:rsidR="00311CFB" w:rsidRPr="00E753C4" w:rsidRDefault="00311CFB" w:rsidP="000540CA">
            <w:pPr>
              <w:pStyle w:val="TablecellCENTER"/>
            </w:pPr>
            <w:r w:rsidRPr="00E753C4">
              <w:t>CC8</w:t>
            </w:r>
          </w:p>
        </w:tc>
        <w:tc>
          <w:tcPr>
            <w:tcW w:w="6226" w:type="dxa"/>
            <w:shd w:val="clear" w:color="auto" w:fill="auto"/>
          </w:tcPr>
          <w:p w14:paraId="7D0322BA" w14:textId="77777777" w:rsidR="00311CFB" w:rsidRPr="00E753C4" w:rsidRDefault="00311CFB" w:rsidP="000540CA">
            <w:pPr>
              <w:pStyle w:val="TablecellLEFT"/>
            </w:pPr>
            <w:r w:rsidRPr="00E753C4">
              <w:t>Thermal lumped parameter model without user-defined logic</w:t>
            </w:r>
          </w:p>
        </w:tc>
        <w:tc>
          <w:tcPr>
            <w:tcW w:w="1157" w:type="dxa"/>
            <w:shd w:val="clear" w:color="auto" w:fill="auto"/>
          </w:tcPr>
          <w:p w14:paraId="7C583546" w14:textId="77777777" w:rsidR="00311CFB" w:rsidRPr="00E753C4" w:rsidRDefault="00311CFB" w:rsidP="000540CA">
            <w:pPr>
              <w:pStyle w:val="TablecellCENTER"/>
            </w:pPr>
            <w:r w:rsidRPr="00E753C4">
              <w:t>TMM</w:t>
            </w:r>
          </w:p>
        </w:tc>
      </w:tr>
      <w:tr w:rsidR="00311CFB" w:rsidRPr="00E753C4" w14:paraId="6200527E" w14:textId="77777777" w:rsidTr="000540CA">
        <w:trPr>
          <w:jc w:val="center"/>
        </w:trPr>
        <w:tc>
          <w:tcPr>
            <w:tcW w:w="865" w:type="dxa"/>
            <w:shd w:val="clear" w:color="auto" w:fill="auto"/>
          </w:tcPr>
          <w:p w14:paraId="39FD25D7" w14:textId="77777777" w:rsidR="00311CFB" w:rsidRPr="00E753C4" w:rsidRDefault="00311CFB" w:rsidP="000540CA">
            <w:pPr>
              <w:pStyle w:val="TablecellCENTER"/>
            </w:pPr>
            <w:r w:rsidRPr="00E753C4">
              <w:t>CC9</w:t>
            </w:r>
          </w:p>
        </w:tc>
        <w:tc>
          <w:tcPr>
            <w:tcW w:w="6226" w:type="dxa"/>
            <w:shd w:val="clear" w:color="auto" w:fill="auto"/>
          </w:tcPr>
          <w:p w14:paraId="3FA18A10" w14:textId="77777777" w:rsidR="00311CFB" w:rsidRPr="00E753C4" w:rsidRDefault="00311CFB" w:rsidP="000540CA">
            <w:pPr>
              <w:pStyle w:val="TablecellLEFT"/>
            </w:pPr>
            <w:r w:rsidRPr="00E753C4">
              <w:t>CC8 plus results</w:t>
            </w:r>
          </w:p>
        </w:tc>
        <w:tc>
          <w:tcPr>
            <w:tcW w:w="1157" w:type="dxa"/>
            <w:shd w:val="clear" w:color="auto" w:fill="auto"/>
          </w:tcPr>
          <w:p w14:paraId="333A634D" w14:textId="77777777" w:rsidR="00311CFB" w:rsidRPr="00E753C4" w:rsidRDefault="00311CFB" w:rsidP="000540CA">
            <w:pPr>
              <w:pStyle w:val="TablecellCENTER"/>
            </w:pPr>
            <w:r w:rsidRPr="00E753C4">
              <w:t>TMM</w:t>
            </w:r>
          </w:p>
        </w:tc>
      </w:tr>
      <w:tr w:rsidR="00311CFB" w:rsidRPr="00E753C4" w14:paraId="296AC08E" w14:textId="77777777" w:rsidTr="000540CA">
        <w:trPr>
          <w:jc w:val="center"/>
        </w:trPr>
        <w:tc>
          <w:tcPr>
            <w:tcW w:w="865" w:type="dxa"/>
            <w:shd w:val="clear" w:color="auto" w:fill="auto"/>
          </w:tcPr>
          <w:p w14:paraId="41699D97" w14:textId="77777777" w:rsidR="00311CFB" w:rsidRPr="00E753C4" w:rsidRDefault="00311CFB" w:rsidP="000540CA">
            <w:pPr>
              <w:pStyle w:val="TablecellCENTER"/>
            </w:pPr>
            <w:r w:rsidRPr="00E753C4">
              <w:t>CC10</w:t>
            </w:r>
          </w:p>
        </w:tc>
        <w:tc>
          <w:tcPr>
            <w:tcW w:w="6226" w:type="dxa"/>
            <w:shd w:val="clear" w:color="auto" w:fill="auto"/>
          </w:tcPr>
          <w:p w14:paraId="0BCF8054" w14:textId="77777777" w:rsidR="00311CFB" w:rsidRPr="00E753C4" w:rsidRDefault="00311CFB" w:rsidP="000540CA">
            <w:pPr>
              <w:pStyle w:val="TablecellLEFT"/>
            </w:pPr>
            <w:r w:rsidRPr="00E753C4">
              <w:t>Thermal lumped parameter model with user-defined logic</w:t>
            </w:r>
          </w:p>
        </w:tc>
        <w:tc>
          <w:tcPr>
            <w:tcW w:w="1157" w:type="dxa"/>
            <w:shd w:val="clear" w:color="auto" w:fill="auto"/>
          </w:tcPr>
          <w:p w14:paraId="327ABB28" w14:textId="77777777" w:rsidR="00311CFB" w:rsidRPr="00E753C4" w:rsidRDefault="00311CFB" w:rsidP="000540CA">
            <w:pPr>
              <w:pStyle w:val="TablecellCENTER"/>
            </w:pPr>
            <w:r w:rsidRPr="00E753C4">
              <w:t>TMM</w:t>
            </w:r>
          </w:p>
        </w:tc>
      </w:tr>
      <w:tr w:rsidR="00311CFB" w:rsidRPr="00E753C4" w14:paraId="0EF17D6C" w14:textId="77777777" w:rsidTr="000540CA">
        <w:trPr>
          <w:jc w:val="center"/>
        </w:trPr>
        <w:tc>
          <w:tcPr>
            <w:tcW w:w="865" w:type="dxa"/>
            <w:shd w:val="clear" w:color="auto" w:fill="auto"/>
          </w:tcPr>
          <w:p w14:paraId="7F69C4F3" w14:textId="77777777" w:rsidR="00311CFB" w:rsidRPr="00E753C4" w:rsidRDefault="00311CFB" w:rsidP="000540CA">
            <w:pPr>
              <w:pStyle w:val="TablecellCENTER"/>
            </w:pPr>
            <w:r w:rsidRPr="00E753C4">
              <w:t>CC11</w:t>
            </w:r>
          </w:p>
        </w:tc>
        <w:tc>
          <w:tcPr>
            <w:tcW w:w="6226" w:type="dxa"/>
            <w:shd w:val="clear" w:color="auto" w:fill="auto"/>
          </w:tcPr>
          <w:p w14:paraId="17B5956B" w14:textId="77777777" w:rsidR="00311CFB" w:rsidRPr="00E753C4" w:rsidRDefault="00311CFB" w:rsidP="000540CA">
            <w:pPr>
              <w:pStyle w:val="TablecellLEFT"/>
            </w:pPr>
            <w:r w:rsidRPr="00E753C4">
              <w:t>CC10 plus results</w:t>
            </w:r>
          </w:p>
        </w:tc>
        <w:tc>
          <w:tcPr>
            <w:tcW w:w="1157" w:type="dxa"/>
            <w:shd w:val="clear" w:color="auto" w:fill="auto"/>
          </w:tcPr>
          <w:p w14:paraId="2C31D628" w14:textId="77777777" w:rsidR="00311CFB" w:rsidRPr="00E753C4" w:rsidRDefault="00311CFB" w:rsidP="000540CA">
            <w:pPr>
              <w:pStyle w:val="TablecellCENTER"/>
            </w:pPr>
            <w:r w:rsidRPr="00E753C4">
              <w:t>TMM</w:t>
            </w:r>
          </w:p>
        </w:tc>
      </w:tr>
      <w:tr w:rsidR="00311CFB" w:rsidRPr="00E753C4" w14:paraId="4B382561" w14:textId="77777777" w:rsidTr="000540CA">
        <w:trPr>
          <w:jc w:val="center"/>
        </w:trPr>
        <w:tc>
          <w:tcPr>
            <w:tcW w:w="865" w:type="dxa"/>
            <w:tcBorders>
              <w:bottom w:val="single" w:sz="4" w:space="0" w:color="auto"/>
            </w:tcBorders>
            <w:shd w:val="clear" w:color="auto" w:fill="auto"/>
          </w:tcPr>
          <w:p w14:paraId="6165573F" w14:textId="77777777" w:rsidR="00311CFB" w:rsidRPr="00E753C4" w:rsidRDefault="00311CFB" w:rsidP="000540CA">
            <w:pPr>
              <w:pStyle w:val="TablecellCENTER"/>
            </w:pPr>
            <w:r w:rsidRPr="00E753C4">
              <w:t>CC12</w:t>
            </w:r>
          </w:p>
        </w:tc>
        <w:tc>
          <w:tcPr>
            <w:tcW w:w="6226" w:type="dxa"/>
            <w:tcBorders>
              <w:bottom w:val="single" w:sz="4" w:space="0" w:color="auto"/>
            </w:tcBorders>
            <w:shd w:val="clear" w:color="auto" w:fill="auto"/>
          </w:tcPr>
          <w:p w14:paraId="07D102E0" w14:textId="3755A4FA" w:rsidR="00311CFB" w:rsidRPr="00E753C4" w:rsidRDefault="00311CFB" w:rsidP="000540CA">
            <w:pPr>
              <w:pStyle w:val="TablecellLEFT"/>
            </w:pPr>
            <w:r w:rsidRPr="00E753C4">
              <w:t xml:space="preserve">Thermal test or operation </w:t>
            </w:r>
            <w:r w:rsidR="006D4798">
              <w:t xml:space="preserve">numerical </w:t>
            </w:r>
            <w:r w:rsidRPr="00E753C4">
              <w:t>model with results</w:t>
            </w:r>
          </w:p>
        </w:tc>
        <w:tc>
          <w:tcPr>
            <w:tcW w:w="1157" w:type="dxa"/>
            <w:tcBorders>
              <w:bottom w:val="single" w:sz="4" w:space="0" w:color="auto"/>
            </w:tcBorders>
            <w:shd w:val="clear" w:color="auto" w:fill="auto"/>
          </w:tcPr>
          <w:p w14:paraId="78680FEE" w14:textId="77777777" w:rsidR="00311CFB" w:rsidRPr="00E753C4" w:rsidRDefault="00311CFB" w:rsidP="000540CA">
            <w:pPr>
              <w:pStyle w:val="TablecellCENTER"/>
            </w:pPr>
            <w:r w:rsidRPr="00E753C4">
              <w:t>Results</w:t>
            </w:r>
          </w:p>
        </w:tc>
      </w:tr>
    </w:tbl>
    <w:p w14:paraId="43FEE742" w14:textId="77777777" w:rsidR="00311CFB" w:rsidRPr="00E753C4" w:rsidRDefault="00311CFB" w:rsidP="00311CFB">
      <w:pPr>
        <w:pStyle w:val="paragraph"/>
      </w:pPr>
    </w:p>
    <w:p w14:paraId="24FAB3D5" w14:textId="77777777" w:rsidR="00311CFB" w:rsidRPr="00E753C4" w:rsidRDefault="00311CFB" w:rsidP="00311CFB">
      <w:pPr>
        <w:pStyle w:val="paragraph"/>
      </w:pPr>
      <w:r w:rsidRPr="00E753C4">
        <w:lastRenderedPageBreak/>
        <w:t xml:space="preserve">It is important to note that there can be no partial compliance to a conformance class; a tool either conforms or it does not. Conformance to a particular class requires that all protocol elements defined as part of that class be supported. </w:t>
      </w:r>
      <w:r>
        <w:t xml:space="preserve">The STEP-TAS protocol </w:t>
      </w:r>
      <w:r>
        <w:fldChar w:fldCharType="begin"/>
      </w:r>
      <w:r>
        <w:instrText xml:space="preserve"> REF _Ref461185608 \r \h </w:instrText>
      </w:r>
      <w:r>
        <w:fldChar w:fldCharType="separate"/>
      </w:r>
      <w:r w:rsidR="009A3288">
        <w:t>Annex C</w:t>
      </w:r>
      <w:r>
        <w:fldChar w:fldCharType="end"/>
      </w:r>
      <w:r w:rsidRPr="00E753C4">
        <w:t xml:space="preserve"> contains a full listing of all entities corresponding to different conformance classes.</w:t>
      </w:r>
    </w:p>
    <w:p w14:paraId="40D1B896" w14:textId="77777777" w:rsidR="00311CFB" w:rsidRPr="00E753C4" w:rsidRDefault="00311CFB" w:rsidP="00311CFB">
      <w:pPr>
        <w:pStyle w:val="paragraph"/>
      </w:pPr>
      <w:r w:rsidRPr="00E753C4">
        <w:t>This strict view of conformance does, however, raise some problems. For example, a thermal radiative analysis tool that implements a STEP-TAS export capability for 7 of the 8 possible cutting solids would strictly fail to achieve CC3. Some additional level of conformance information is therefore required by end users in order to fully understand the capabilities of the STEP-TAS interfaces.</w:t>
      </w:r>
    </w:p>
    <w:p w14:paraId="039FF23E" w14:textId="7AC2F2FA" w:rsidR="00311CFB" w:rsidRDefault="00311CFB" w:rsidP="00311CFB">
      <w:pPr>
        <w:pStyle w:val="paragraph"/>
      </w:pPr>
      <w:r w:rsidRPr="00E753C4">
        <w:t>As a guiding principle, for STEP-TAS to be as useful as possible to end users, reader</w:t>
      </w:r>
      <w:r w:rsidR="00D24B03">
        <w:t>s</w:t>
      </w:r>
      <w:r w:rsidRPr="00E753C4">
        <w:t xml:space="preserve"> and writers </w:t>
      </w:r>
      <w:r>
        <w:t>are recommended to</w:t>
      </w:r>
      <w:r w:rsidRPr="00E753C4">
        <w:t xml:space="preserve"> convert </w:t>
      </w:r>
      <w:r w:rsidRPr="00E753C4">
        <w:rPr>
          <w:i/>
        </w:rPr>
        <w:t>as much as possible</w:t>
      </w:r>
      <w:r w:rsidRPr="00E753C4">
        <w:t>. If converters fail at the first unsupported entity then end users quickly become frustrated. However, if the majority of the model can be converted with only a few omissions or simplifications, then this gives the user something to work with.</w:t>
      </w:r>
    </w:p>
    <w:p w14:paraId="7B9AD50D" w14:textId="77777777" w:rsidR="004700B6" w:rsidRPr="00E753C4" w:rsidRDefault="004700B6" w:rsidP="004700B6">
      <w:pPr>
        <w:pStyle w:val="Heading2"/>
      </w:pPr>
      <w:bookmarkStart w:id="34" w:name="_Toc501459753"/>
      <w:r w:rsidRPr="00E753C4">
        <w:t>Typical STEP-TAS software architecture</w:t>
      </w:r>
      <w:bookmarkEnd w:id="34"/>
    </w:p>
    <w:p w14:paraId="7DEC4E87" w14:textId="46365ECB" w:rsidR="004700B6" w:rsidRPr="00E753C4" w:rsidRDefault="004700B6" w:rsidP="004700B6">
      <w:pPr>
        <w:pStyle w:val="paragraph"/>
      </w:pPr>
      <w:r w:rsidRPr="00E753C4">
        <w:t>Without going into exhaustive detail, it is useful to describe how the different software elem</w:t>
      </w:r>
      <w:r w:rsidR="00774AF3">
        <w:t>ents of STEP-TAS fit together, i</w:t>
      </w:r>
      <w:r w:rsidRPr="00E753C4">
        <w:t xml:space="preserve">n particular the relationship between the STEP-TAS protocol and the interfaces in thermal analysis software tools that thermal engineers are familiar with. This is shown graphically in the component diagram in </w:t>
      </w:r>
      <w:r w:rsidR="00084D9B">
        <w:fldChar w:fldCharType="begin"/>
      </w:r>
      <w:r w:rsidR="00084D9B">
        <w:instrText xml:space="preserve"> REF _Ref463012859 \h </w:instrText>
      </w:r>
      <w:r w:rsidR="00084D9B">
        <w:fldChar w:fldCharType="separate"/>
      </w:r>
      <w:r w:rsidR="009A3288" w:rsidRPr="00E753C4">
        <w:t xml:space="preserve">Figure </w:t>
      </w:r>
      <w:r w:rsidR="009A3288">
        <w:rPr>
          <w:noProof/>
        </w:rPr>
        <w:t>4</w:t>
      </w:r>
      <w:r w:rsidR="009A3288">
        <w:noBreakHyphen/>
      </w:r>
      <w:r w:rsidR="009A3288">
        <w:rPr>
          <w:noProof/>
        </w:rPr>
        <w:t>2</w:t>
      </w:r>
      <w:r w:rsidR="00084D9B">
        <w:fldChar w:fldCharType="end"/>
      </w:r>
      <w:r w:rsidRPr="00E753C4">
        <w:t>.</w:t>
      </w:r>
    </w:p>
    <w:p w14:paraId="6D8D8627" w14:textId="174AABC5" w:rsidR="004700B6" w:rsidRPr="00E753C4" w:rsidRDefault="004700B6" w:rsidP="004700B6">
      <w:pPr>
        <w:pStyle w:val="NOTE"/>
      </w:pPr>
      <w:r w:rsidRPr="00E753C4">
        <w:t xml:space="preserve">It </w:t>
      </w:r>
      <w:r w:rsidR="00BA3D26">
        <w:t xml:space="preserve">is worth noting </w:t>
      </w:r>
      <w:r w:rsidRPr="00E753C4">
        <w:t xml:space="preserve">that although this is the usual software architecture, it is by no means essential. A software developer </w:t>
      </w:r>
      <w:r w:rsidR="00BA3D26">
        <w:t>can</w:t>
      </w:r>
      <w:r w:rsidR="00BA3D26" w:rsidRPr="00E753C4">
        <w:t xml:space="preserve"> </w:t>
      </w:r>
      <w:r w:rsidRPr="00E753C4">
        <w:t>theoretically implement a STEP-TAS interface directly from inspection of the protocol and the part 21 format description.</w:t>
      </w:r>
    </w:p>
    <w:p w14:paraId="5AEA8933" w14:textId="5365197C" w:rsidR="00BA3D26" w:rsidRDefault="004700B6" w:rsidP="004700B6">
      <w:pPr>
        <w:pStyle w:val="paragraph"/>
      </w:pPr>
      <w:r w:rsidRPr="00E753C4">
        <w:t xml:space="preserve">It can be seen that the protocol is passed into a code generator tool which generate software libraries in high level languages. </w:t>
      </w:r>
    </w:p>
    <w:p w14:paraId="0F57D000" w14:textId="2CA60670" w:rsidR="00BA3D26" w:rsidRDefault="00A9066A" w:rsidP="00DD01E9">
      <w:pPr>
        <w:pStyle w:val="NOTE"/>
      </w:pPr>
      <w:r w:rsidRPr="009A49B9">
        <w:t>Two different SDKs currently exist, one for C++ and one for Python. These are created using two completely different and independent tool chains</w:t>
      </w:r>
      <w:r>
        <w:t>.</w:t>
      </w:r>
    </w:p>
    <w:p w14:paraId="696082C6" w14:textId="3878759E" w:rsidR="004700B6" w:rsidRPr="00E753C4" w:rsidRDefault="00BA3D26" w:rsidP="004700B6">
      <w:pPr>
        <w:pStyle w:val="paragraph"/>
      </w:pPr>
      <w:r w:rsidRPr="00E753C4">
        <w:t>Th</w:t>
      </w:r>
      <w:r>
        <w:t>e</w:t>
      </w:r>
      <w:r w:rsidRPr="00E753C4">
        <w:t xml:space="preserve"> </w:t>
      </w:r>
      <w:r w:rsidR="004700B6" w:rsidRPr="00E753C4">
        <w:t>protocol library is then complemented by a hand coded support library which provides utility and convenience functions. Together the support library and protocol library form the STEP-TA</w:t>
      </w:r>
      <w:r w:rsidR="009C691F" w:rsidRPr="00E753C4">
        <w:t>S Software Development Kit (SDK</w:t>
      </w:r>
      <w:r w:rsidR="004700B6" w:rsidRPr="00E753C4">
        <w:t>) which is distributed to software tool developers to be used in their application</w:t>
      </w:r>
      <w:r w:rsidR="009C691F" w:rsidRPr="00E753C4">
        <w:t>s via calls to the STEP-TAS Application Programming Interface (API)</w:t>
      </w:r>
      <w:r w:rsidR="004700B6" w:rsidRPr="00E753C4">
        <w:t>.</w:t>
      </w:r>
    </w:p>
    <w:bookmarkStart w:id="35" w:name="_MON_1515574872"/>
    <w:bookmarkEnd w:id="35"/>
    <w:p w14:paraId="3685C278" w14:textId="5D3978EA" w:rsidR="004700B6" w:rsidRPr="00E753C4" w:rsidRDefault="002B1E5C" w:rsidP="004700B6">
      <w:pPr>
        <w:pStyle w:val="graphic"/>
        <w:rPr>
          <w:lang w:val="en-GB"/>
        </w:rPr>
      </w:pPr>
      <w:r w:rsidRPr="00E753C4">
        <w:rPr>
          <w:lang w:val="en-GB"/>
        </w:rPr>
        <w:object w:dxaOrig="9656" w:dyaOrig="8400" w14:anchorId="336CE9DB">
          <v:shape id="_x0000_i1026" type="#_x0000_t75" style="width:482.75pt;height:420pt" o:ole="">
            <v:imagedata r:id="rId12" o:title="" cropleft="1365f" cropright="1471f"/>
          </v:shape>
          <o:OLEObject Type="Embed" ProgID="Word.Document.12" ShapeID="_x0000_i1026" DrawAspect="Content" ObjectID="_1579691132" r:id="rId13">
            <o:FieldCodes>\s</o:FieldCodes>
          </o:OLEObject>
        </w:object>
      </w:r>
    </w:p>
    <w:p w14:paraId="44823595" w14:textId="2EF22D4D" w:rsidR="004700B6" w:rsidRDefault="004700B6" w:rsidP="004700B6">
      <w:pPr>
        <w:pStyle w:val="Caption"/>
      </w:pPr>
      <w:bookmarkStart w:id="36" w:name="_Ref463012859"/>
      <w:bookmarkStart w:id="37" w:name="_Toc501459778"/>
      <w:r w:rsidRPr="00E753C4">
        <w:t xml:space="preserve">Figure </w:t>
      </w:r>
      <w:fldSimple w:instr=" STYLEREF 1 \s ">
        <w:r w:rsidR="009A3288">
          <w:rPr>
            <w:noProof/>
          </w:rPr>
          <w:t>4</w:t>
        </w:r>
      </w:fldSimple>
      <w:r w:rsidR="002B1E5C">
        <w:noBreakHyphen/>
      </w:r>
      <w:fldSimple w:instr=" SEQ Figure \* ARABIC \s 1 ">
        <w:r w:rsidR="009A3288">
          <w:rPr>
            <w:noProof/>
          </w:rPr>
          <w:t>2</w:t>
        </w:r>
      </w:fldSimple>
      <w:bookmarkEnd w:id="36"/>
      <w:r w:rsidRPr="00E753C4">
        <w:t>: Informal UML Component Diagram Showing STEP-TAS Software Architecture</w:t>
      </w:r>
      <w:bookmarkEnd w:id="37"/>
    </w:p>
    <w:p w14:paraId="775A5A9A" w14:textId="2CC18847" w:rsidR="008D3F7D" w:rsidRPr="00E753C4" w:rsidRDefault="008D3F7D" w:rsidP="008D3F7D">
      <w:pPr>
        <w:pStyle w:val="Heading2"/>
      </w:pPr>
      <w:bookmarkStart w:id="38" w:name="_Toc501459754"/>
      <w:r w:rsidRPr="00E753C4">
        <w:t>Metadata</w:t>
      </w:r>
      <w:bookmarkEnd w:id="38"/>
    </w:p>
    <w:p w14:paraId="6052B00B" w14:textId="77777777" w:rsidR="008D3F7D" w:rsidRPr="00E753C4" w:rsidRDefault="008D3F7D" w:rsidP="008D3F7D">
      <w:pPr>
        <w:pStyle w:val="paragraph"/>
      </w:pPr>
      <w:r w:rsidRPr="00610617">
        <w:t>The STEP-TAS exchange structure contains two</w:t>
      </w:r>
      <w:r w:rsidRPr="00E753C4">
        <w:t xml:space="preserve"> types of metadata. Firstly there is the metadata contained within the HEADER</w:t>
      </w:r>
      <w:r>
        <w:t>,</w:t>
      </w:r>
      <w:r w:rsidRPr="00E753C4">
        <w:t xml:space="preserve"> in particular the FILE_NAME and FILE_DESCRIPTION s</w:t>
      </w:r>
      <w:r>
        <w:t>ections</w:t>
      </w:r>
      <w:r w:rsidRPr="00E753C4">
        <w:t>.</w:t>
      </w:r>
    </w:p>
    <w:p w14:paraId="5F3877A0" w14:textId="77777777" w:rsidR="008D3F7D" w:rsidRPr="00E753C4" w:rsidRDefault="008D3F7D" w:rsidP="008D3F7D">
      <w:pPr>
        <w:pStyle w:val="listlevel1"/>
        <w:numPr>
          <w:ilvl w:val="0"/>
          <w:numId w:val="0"/>
        </w:numPr>
        <w:ind w:left="1985"/>
      </w:pPr>
      <w:r w:rsidRPr="00E753C4">
        <w:t xml:space="preserve">Secondly there is the metadata contained within the DATA section of the </w:t>
      </w:r>
      <w:r>
        <w:t>STEP-TAS exchange structure</w:t>
      </w:r>
      <w:r w:rsidRPr="00610617">
        <w:t xml:space="preserve"> </w:t>
      </w:r>
      <w:r>
        <w:t>(</w:t>
      </w:r>
      <w:r w:rsidRPr="00610617">
        <w:t>i.e. the dataset itself</w:t>
      </w:r>
      <w:r>
        <w:t>)</w:t>
      </w:r>
      <w:r w:rsidRPr="00610617">
        <w:t xml:space="preserve"> </w:t>
      </w:r>
      <w:r w:rsidRPr="00E753C4">
        <w:t>which is specific to STEP-TAS, in particular</w:t>
      </w:r>
      <w:r>
        <w:t>:</w:t>
      </w:r>
    </w:p>
    <w:p w14:paraId="145228F8" w14:textId="77777777" w:rsidR="008D3F7D" w:rsidRPr="00E753C4" w:rsidRDefault="008D3F7D" w:rsidP="009A65F0">
      <w:pPr>
        <w:pStyle w:val="listlevel1"/>
        <w:numPr>
          <w:ilvl w:val="0"/>
          <w:numId w:val="17"/>
        </w:numPr>
      </w:pPr>
      <w:r>
        <w:t>NRF_PERSON</w:t>
      </w:r>
    </w:p>
    <w:p w14:paraId="2EFA5E87" w14:textId="77777777" w:rsidR="008D3F7D" w:rsidRPr="00E753C4" w:rsidRDefault="008D3F7D" w:rsidP="009A65F0">
      <w:pPr>
        <w:pStyle w:val="listlevel1"/>
        <w:numPr>
          <w:ilvl w:val="0"/>
          <w:numId w:val="17"/>
        </w:numPr>
      </w:pPr>
      <w:r w:rsidRPr="00E753C4">
        <w:t>NRF_ORGANIZATION</w:t>
      </w:r>
    </w:p>
    <w:p w14:paraId="56092FDE" w14:textId="77777777" w:rsidR="008D3F7D" w:rsidRPr="00E753C4" w:rsidRDefault="008D3F7D" w:rsidP="009A65F0">
      <w:pPr>
        <w:pStyle w:val="listlevel1"/>
        <w:numPr>
          <w:ilvl w:val="0"/>
          <w:numId w:val="17"/>
        </w:numPr>
      </w:pPr>
      <w:r w:rsidRPr="00E753C4">
        <w:t>NRF_ORGANIZATIONAL_ADDRESS</w:t>
      </w:r>
    </w:p>
    <w:p w14:paraId="397E34C9" w14:textId="77777777" w:rsidR="008D3F7D" w:rsidRPr="00E753C4" w:rsidRDefault="008D3F7D" w:rsidP="009A65F0">
      <w:pPr>
        <w:pStyle w:val="listlevel1"/>
        <w:numPr>
          <w:ilvl w:val="0"/>
          <w:numId w:val="17"/>
        </w:numPr>
      </w:pPr>
      <w:r w:rsidRPr="00E753C4">
        <w:t>NRF_ORGANIZATIONAL_PROJECT</w:t>
      </w:r>
    </w:p>
    <w:p w14:paraId="39BBD464" w14:textId="77777777" w:rsidR="008D3F7D" w:rsidRPr="00E753C4" w:rsidRDefault="008D3F7D" w:rsidP="009A65F0">
      <w:pPr>
        <w:pStyle w:val="listlevel1"/>
        <w:numPr>
          <w:ilvl w:val="0"/>
          <w:numId w:val="17"/>
        </w:numPr>
      </w:pPr>
      <w:r w:rsidRPr="00E753C4">
        <w:lastRenderedPageBreak/>
        <w:t>NRF_TOOL_OR_FACILTY</w:t>
      </w:r>
    </w:p>
    <w:p w14:paraId="75CFE434" w14:textId="77777777" w:rsidR="008D3F7D" w:rsidRPr="00E753C4" w:rsidRDefault="008D3F7D" w:rsidP="009A65F0">
      <w:pPr>
        <w:pStyle w:val="listlevel1"/>
        <w:numPr>
          <w:ilvl w:val="0"/>
          <w:numId w:val="17"/>
        </w:numPr>
      </w:pPr>
      <w:r w:rsidRPr="00E753C4">
        <w:t>NRF_APPROVAL</w:t>
      </w:r>
    </w:p>
    <w:p w14:paraId="4372A3F7" w14:textId="77777777" w:rsidR="008D3F7D" w:rsidRPr="00E753C4" w:rsidRDefault="008D3F7D" w:rsidP="009A65F0">
      <w:pPr>
        <w:pStyle w:val="listlevel1"/>
        <w:numPr>
          <w:ilvl w:val="0"/>
          <w:numId w:val="17"/>
        </w:numPr>
      </w:pPr>
      <w:r w:rsidRPr="00E753C4">
        <w:t>NRF_SECURITY_CLASSIFICATION_LEVEL</w:t>
      </w:r>
    </w:p>
    <w:p w14:paraId="200904FD" w14:textId="77777777" w:rsidR="008D3F7D" w:rsidRPr="00E753C4" w:rsidRDefault="008D3F7D" w:rsidP="008D3F7D">
      <w:pPr>
        <w:pStyle w:val="paragraph"/>
      </w:pPr>
      <w:r w:rsidRPr="00E753C4">
        <w:t>The metadata contained within the data section is specific to the end user and the project that the dataset is generated for.</w:t>
      </w:r>
    </w:p>
    <w:p w14:paraId="1511119D" w14:textId="77777777" w:rsidR="008D3F7D" w:rsidRPr="00E753C4" w:rsidRDefault="008D3F7D" w:rsidP="008D3F7D">
      <w:pPr>
        <w:pStyle w:val="paragraph"/>
      </w:pPr>
      <w:r w:rsidRPr="00E753C4">
        <w:t>The metadata contained within the header and data sections of STEP-TAS files is essential to ensure the traceability of STEP-TAS files. As such it is important that these fields are completed with meaningful values. Much of this metadata can be automatically created by the STEP-TAS writer without intervention from the end user. However, some of the data</w:t>
      </w:r>
      <w:r>
        <w:t>,</w:t>
      </w:r>
      <w:r w:rsidRPr="00E753C4">
        <w:t xml:space="preserve"> such as the project or the address, </w:t>
      </w:r>
      <w:r>
        <w:t>are provided</w:t>
      </w:r>
      <w:r w:rsidRPr="00E753C4">
        <w:t xml:space="preserve"> by the end user, for example using the tool’s preferences or in a dialog at runtime.</w:t>
      </w:r>
    </w:p>
    <w:p w14:paraId="6A2061F1" w14:textId="77777777" w:rsidR="008D3F7D" w:rsidRPr="008D3F7D" w:rsidRDefault="008D3F7D" w:rsidP="008D3F7D">
      <w:pPr>
        <w:pStyle w:val="paragraph"/>
      </w:pPr>
    </w:p>
    <w:p w14:paraId="06F0815C" w14:textId="77777777" w:rsidR="004E4F0A" w:rsidRPr="00E753C4" w:rsidRDefault="004E4F0A" w:rsidP="004E4F0A">
      <w:pPr>
        <w:pStyle w:val="Heading1"/>
      </w:pPr>
      <w:r w:rsidRPr="00E753C4">
        <w:lastRenderedPageBreak/>
        <w:br/>
      </w:r>
      <w:bookmarkStart w:id="39" w:name="_Toc501459755"/>
      <w:r w:rsidR="00D414D1" w:rsidRPr="00E753C4">
        <w:t>Requirements</w:t>
      </w:r>
      <w:bookmarkEnd w:id="39"/>
    </w:p>
    <w:p w14:paraId="0AA73155" w14:textId="1B2ECC61" w:rsidR="009F4B60" w:rsidRDefault="0037255B" w:rsidP="00AC33CB">
      <w:pPr>
        <w:pStyle w:val="Heading2"/>
      </w:pPr>
      <w:bookmarkStart w:id="40" w:name="_Toc501459756"/>
      <w:r>
        <w:t>Datasets</w:t>
      </w:r>
      <w:bookmarkEnd w:id="40"/>
    </w:p>
    <w:p w14:paraId="14C6FB56" w14:textId="6674C365" w:rsidR="009F4B60" w:rsidRDefault="009F4B60" w:rsidP="00084D9B">
      <w:pPr>
        <w:pStyle w:val="requirelevel1"/>
      </w:pPr>
      <w:bookmarkStart w:id="41" w:name="_Ref462841392"/>
      <w:r>
        <w:t>STEP-TAS Datasets shal</w:t>
      </w:r>
      <w:r w:rsidR="00156BA8">
        <w:t>l conform to the EXPRESS schema</w:t>
      </w:r>
      <w:r>
        <w:t xml:space="preserve"> defined in</w:t>
      </w:r>
      <w:r w:rsidR="00AD55A5">
        <w:t xml:space="preserve"> the DRD in</w:t>
      </w:r>
      <w:r>
        <w:t xml:space="preserve"> </w:t>
      </w:r>
      <w:r>
        <w:fldChar w:fldCharType="begin"/>
      </w:r>
      <w:r>
        <w:instrText xml:space="preserve"> REF _Ref462841100 \r \h </w:instrText>
      </w:r>
      <w:r>
        <w:fldChar w:fldCharType="separate"/>
      </w:r>
      <w:r w:rsidR="009A3288">
        <w:t>Annex A</w:t>
      </w:r>
      <w:r>
        <w:fldChar w:fldCharType="end"/>
      </w:r>
      <w:r>
        <w:t>.</w:t>
      </w:r>
      <w:bookmarkEnd w:id="41"/>
    </w:p>
    <w:p w14:paraId="2019E6E5" w14:textId="77777777" w:rsidR="00AC33CB" w:rsidRPr="00E753C4" w:rsidRDefault="00AC33CB" w:rsidP="00AC33CB">
      <w:pPr>
        <w:pStyle w:val="Heading2"/>
      </w:pPr>
      <w:bookmarkStart w:id="42" w:name="_Toc501459757"/>
      <w:r w:rsidRPr="00E753C4">
        <w:t>Diagnostics</w:t>
      </w:r>
      <w:bookmarkEnd w:id="42"/>
    </w:p>
    <w:p w14:paraId="1CBBAD0B" w14:textId="77777777" w:rsidR="00AC33CB" w:rsidRPr="00E753C4" w:rsidRDefault="00AC33CB" w:rsidP="009A65F0">
      <w:pPr>
        <w:pStyle w:val="requirelevel1"/>
        <w:numPr>
          <w:ilvl w:val="5"/>
          <w:numId w:val="3"/>
        </w:numPr>
      </w:pPr>
      <w:r w:rsidRPr="00E753C4">
        <w:t>Software tools that implement STEP-TAS interfaces shall provide diagnostic information in a form suitable for the end user.</w:t>
      </w:r>
    </w:p>
    <w:p w14:paraId="66EA4E45" w14:textId="70772997" w:rsidR="00AC33CB" w:rsidRPr="00E753C4" w:rsidRDefault="00AC33CB" w:rsidP="009A65F0">
      <w:pPr>
        <w:pStyle w:val="requirelevel1"/>
        <w:numPr>
          <w:ilvl w:val="5"/>
          <w:numId w:val="3"/>
        </w:numPr>
      </w:pPr>
      <w:r w:rsidRPr="00E753C4">
        <w:t xml:space="preserve">Diagnostic information shall be summarised to avoid </w:t>
      </w:r>
      <w:r w:rsidR="00B86E72">
        <w:t>overloading the user with information.</w:t>
      </w:r>
    </w:p>
    <w:p w14:paraId="1BB594CB" w14:textId="76CBE6E0" w:rsidR="00AC33CB" w:rsidRPr="00E753C4" w:rsidRDefault="00AC33CB" w:rsidP="00AC33CB">
      <w:pPr>
        <w:pStyle w:val="NOTE"/>
      </w:pPr>
      <w:r w:rsidRPr="00E753C4">
        <w:t>For example if many of the same diagnostic messages are generated, it can be difficult for an end user to find another distinct message within them. Therefore grouping or summarising this information can be useful</w:t>
      </w:r>
      <w:r w:rsidR="00A9066A">
        <w:t>.</w:t>
      </w:r>
    </w:p>
    <w:p w14:paraId="16293EB4" w14:textId="37109FEE" w:rsidR="00467E77" w:rsidRPr="00E753C4" w:rsidRDefault="00B27097" w:rsidP="00467E77">
      <w:pPr>
        <w:pStyle w:val="Heading2"/>
      </w:pPr>
      <w:bookmarkStart w:id="43" w:name="_Toc501459758"/>
      <w:r>
        <w:t>Validation</w:t>
      </w:r>
      <w:bookmarkEnd w:id="43"/>
    </w:p>
    <w:p w14:paraId="475730D8" w14:textId="1C21CE40" w:rsidR="00467E77" w:rsidRPr="00E753C4" w:rsidRDefault="00467E77" w:rsidP="00467E77">
      <w:pPr>
        <w:pStyle w:val="requirelevel1"/>
      </w:pPr>
      <w:bookmarkStart w:id="44" w:name="_Ref461191544"/>
      <w:r w:rsidRPr="00E753C4">
        <w:t>STEP-TAS writers shall validate generated datasets, both explicit entities from the protocol and runtime entities lo</w:t>
      </w:r>
      <w:r w:rsidR="00B262F6">
        <w:t>aded from the dictionary</w:t>
      </w:r>
      <w:r w:rsidRPr="00E753C4">
        <w:t>.</w:t>
      </w:r>
      <w:bookmarkEnd w:id="44"/>
    </w:p>
    <w:p w14:paraId="76F9A3CF" w14:textId="7B5FD52A" w:rsidR="00467E77" w:rsidRPr="00E753C4" w:rsidRDefault="00467E77" w:rsidP="00467E77">
      <w:pPr>
        <w:pStyle w:val="NOTE"/>
      </w:pPr>
      <w:r w:rsidRPr="00E753C4">
        <w:t xml:space="preserve">This </w:t>
      </w:r>
      <w:r w:rsidR="00A9066A">
        <w:t>is</w:t>
      </w:r>
      <w:r w:rsidR="00A9066A" w:rsidRPr="00E753C4">
        <w:t xml:space="preserve"> </w:t>
      </w:r>
      <w:r w:rsidRPr="00E753C4">
        <w:t>typically achieved using a dedicated validation process run concurrently with, or directly after, the dataset generation.</w:t>
      </w:r>
    </w:p>
    <w:p w14:paraId="620E3821" w14:textId="77777777" w:rsidR="00467E77" w:rsidRPr="00E753C4" w:rsidRDefault="00467E77" w:rsidP="00467E77">
      <w:pPr>
        <w:pStyle w:val="requirelevel1"/>
      </w:pPr>
      <w:bookmarkStart w:id="45" w:name="_Ref461191550"/>
      <w:r w:rsidRPr="00E753C4">
        <w:t>STEP-TAS writers may provide the option to disable the validation of generated datasets.</w:t>
      </w:r>
      <w:bookmarkEnd w:id="45"/>
    </w:p>
    <w:p w14:paraId="12099F19" w14:textId="21F672AA" w:rsidR="00467E77" w:rsidRPr="00E753C4" w:rsidRDefault="00467E77" w:rsidP="00467E77">
      <w:pPr>
        <w:pStyle w:val="NOTE"/>
      </w:pPr>
      <w:r w:rsidRPr="00E753C4">
        <w:t>Validation of da</w:t>
      </w:r>
      <w:r w:rsidR="009C691F" w:rsidRPr="00E753C4">
        <w:t>tasets can take significant CPU</w:t>
      </w:r>
      <w:r w:rsidRPr="00E753C4">
        <w:t xml:space="preserve"> time for large models. So for some use cases - typically in-house workflows where the user has confidence in the processes and tools - it can be efficient and appropriate to disable the validation. The disabling of the validation can also be useful for debugging.</w:t>
      </w:r>
    </w:p>
    <w:p w14:paraId="5AE74E2F" w14:textId="62668C11" w:rsidR="00467E77" w:rsidRPr="00E753C4" w:rsidRDefault="00467E77" w:rsidP="00460346">
      <w:pPr>
        <w:pStyle w:val="requirelevel1"/>
        <w:keepNext/>
      </w:pPr>
      <w:bookmarkStart w:id="46" w:name="_Ref461191555"/>
      <w:r w:rsidRPr="00E753C4">
        <w:lastRenderedPageBreak/>
        <w:t>STEP-TAS readers should validate the input datasets.</w:t>
      </w:r>
      <w:bookmarkEnd w:id="46"/>
    </w:p>
    <w:p w14:paraId="60621C3F" w14:textId="70595F45" w:rsidR="00647C0A" w:rsidRPr="00E753C4" w:rsidRDefault="00647C0A" w:rsidP="00CC54C3">
      <w:pPr>
        <w:pStyle w:val="NOTE"/>
      </w:pPr>
      <w:r w:rsidRPr="00E753C4">
        <w:t xml:space="preserve">In theory if all STEP-TAS exporters are generating valid datasets then validation by readers is not strictly needed. However, the </w:t>
      </w:r>
      <w:r w:rsidR="005E00E8">
        <w:t>[</w:t>
      </w:r>
      <w:r w:rsidR="00CC54C3" w:rsidRPr="00CC54C3">
        <w:t>ISO 10303-21</w:t>
      </w:r>
      <w:r w:rsidR="005E00E8">
        <w:t>]</w:t>
      </w:r>
      <w:r w:rsidR="00CC54C3">
        <w:t xml:space="preserve"> </w:t>
      </w:r>
      <w:r w:rsidR="00CC54C3" w:rsidRPr="00E753C4">
        <w:t>format</w:t>
      </w:r>
      <w:r w:rsidRPr="00E753C4">
        <w:t xml:space="preserve"> of STEP-TAS is a plain text encoding and thus corruption or tampering is possible. Import validation is therefore considered to be best practice, but not essential.</w:t>
      </w:r>
    </w:p>
    <w:p w14:paraId="63B61242" w14:textId="4C2AE46B" w:rsidR="00467E77" w:rsidRPr="00E753C4" w:rsidRDefault="001F522C" w:rsidP="001F522C">
      <w:pPr>
        <w:pStyle w:val="requirelevel1"/>
      </w:pPr>
      <w:bookmarkStart w:id="47" w:name="_Ref461191559"/>
      <w:r w:rsidRPr="00E753C4">
        <w:t>If a STEP-TAS reader enc</w:t>
      </w:r>
      <w:r w:rsidR="00B83B63">
        <w:t>ounters a</w:t>
      </w:r>
      <w:r w:rsidR="00EA62F7">
        <w:t>n</w:t>
      </w:r>
      <w:r w:rsidR="00B83B63">
        <w:t xml:space="preserve"> </w:t>
      </w:r>
      <w:r w:rsidR="00EA62F7">
        <w:t>in</w:t>
      </w:r>
      <w:r w:rsidR="00540FD3" w:rsidRPr="00E753C4">
        <w:t xml:space="preserve">valid entity </w:t>
      </w:r>
      <w:r w:rsidR="00F87BFC" w:rsidRPr="00E753C4">
        <w:t>in the input dataset, the reader</w:t>
      </w:r>
      <w:r w:rsidR="00540FD3" w:rsidRPr="00E753C4">
        <w:t xml:space="preserve"> shall not fail unless </w:t>
      </w:r>
      <w:r w:rsidR="00F87BFC" w:rsidRPr="00E753C4">
        <w:t xml:space="preserve">the resulting model is unrealisable in the </w:t>
      </w:r>
      <w:r w:rsidR="00C37115" w:rsidRPr="00E753C4">
        <w:t>target</w:t>
      </w:r>
      <w:r w:rsidR="00F87BFC" w:rsidRPr="00E753C4">
        <w:t xml:space="preserve"> tool.</w:t>
      </w:r>
      <w:bookmarkEnd w:id="47"/>
    </w:p>
    <w:p w14:paraId="68942576" w14:textId="7123AC52" w:rsidR="001F522C" w:rsidRPr="00E753C4" w:rsidRDefault="00F87BFC" w:rsidP="001F522C">
      <w:pPr>
        <w:pStyle w:val="requirelevel1"/>
      </w:pPr>
      <w:bookmarkStart w:id="48" w:name="_Ref461191564"/>
      <w:r w:rsidRPr="00E753C4">
        <w:t>If a STEP-TAS reader encounters an invalid entity in the input dataset, the reader may:</w:t>
      </w:r>
      <w:bookmarkEnd w:id="48"/>
    </w:p>
    <w:p w14:paraId="27A02167" w14:textId="4E7461B4" w:rsidR="00F87BFC" w:rsidRPr="00E753C4" w:rsidRDefault="00F87BFC" w:rsidP="00F87BFC">
      <w:pPr>
        <w:pStyle w:val="requirelevel2"/>
      </w:pPr>
      <w:r w:rsidRPr="00E753C4">
        <w:t>attempt to correct the entity;</w:t>
      </w:r>
    </w:p>
    <w:p w14:paraId="61D50F54" w14:textId="3111E252" w:rsidR="00F87BFC" w:rsidRPr="00E753C4" w:rsidRDefault="00F87BFC" w:rsidP="00F87BFC">
      <w:pPr>
        <w:pStyle w:val="requirelevel2"/>
      </w:pPr>
      <w:r w:rsidRPr="00E753C4">
        <w:t>omit the entity.</w:t>
      </w:r>
    </w:p>
    <w:p w14:paraId="3F239758" w14:textId="131A0D13" w:rsidR="00F87BFC" w:rsidRPr="00E753C4" w:rsidRDefault="00F87BFC" w:rsidP="001F522C">
      <w:pPr>
        <w:pStyle w:val="requirelevel1"/>
      </w:pPr>
      <w:bookmarkStart w:id="49" w:name="_Ref461191573"/>
      <w:r w:rsidRPr="00E753C4">
        <w:t>If a STEP-TAS reader encounters an invalid entity in the input dataset, the reader shall emit appropriate diagnostic messages.</w:t>
      </w:r>
      <w:bookmarkEnd w:id="49"/>
    </w:p>
    <w:p w14:paraId="71392F01" w14:textId="764B6B73" w:rsidR="00173189" w:rsidRPr="00E753C4" w:rsidRDefault="00173189" w:rsidP="0069020A">
      <w:pPr>
        <w:pStyle w:val="Heading2"/>
      </w:pPr>
      <w:bookmarkStart w:id="50" w:name="_Toc501459759"/>
      <w:r w:rsidRPr="00E753C4">
        <w:t>Conformance</w:t>
      </w:r>
      <w:bookmarkEnd w:id="50"/>
    </w:p>
    <w:p w14:paraId="4BDF3704" w14:textId="09174702" w:rsidR="00EE464B" w:rsidRPr="00E753C4" w:rsidRDefault="00EE464B" w:rsidP="00076623">
      <w:pPr>
        <w:pStyle w:val="requirelevel1"/>
      </w:pPr>
      <w:r w:rsidRPr="00E753C4">
        <w:t>Software tools that implement STEP-TAS interfaces shall document the conformance classes reached</w:t>
      </w:r>
      <w:r w:rsidR="004D36DD" w:rsidRPr="00E753C4">
        <w:t>.</w:t>
      </w:r>
    </w:p>
    <w:p w14:paraId="3FF3318D" w14:textId="2AEE954A" w:rsidR="00CB0D36" w:rsidRPr="00E753C4" w:rsidRDefault="00CB0D36" w:rsidP="00CB0D36">
      <w:pPr>
        <w:pStyle w:val="NOTE"/>
      </w:pPr>
      <w:r w:rsidRPr="00E753C4">
        <w:t>The STEP-TAS conformance classes are enumerated in</w:t>
      </w:r>
      <w:r w:rsidR="004D3B1F">
        <w:t xml:space="preserve"> </w:t>
      </w:r>
      <w:r w:rsidR="00B73B7B">
        <w:fldChar w:fldCharType="begin"/>
      </w:r>
      <w:r w:rsidR="00B73B7B">
        <w:instrText xml:space="preserve"> REF _Ref461191068 \h </w:instrText>
      </w:r>
      <w:r w:rsidR="00B73B7B">
        <w:fldChar w:fldCharType="separate"/>
      </w:r>
      <w:r w:rsidR="009A3288" w:rsidRPr="00E753C4">
        <w:t xml:space="preserve">Table </w:t>
      </w:r>
      <w:r w:rsidR="009A3288">
        <w:rPr>
          <w:noProof/>
        </w:rPr>
        <w:t>4</w:t>
      </w:r>
      <w:r w:rsidR="009A3288">
        <w:noBreakHyphen/>
      </w:r>
      <w:r w:rsidR="009A3288">
        <w:rPr>
          <w:noProof/>
        </w:rPr>
        <w:t>1</w:t>
      </w:r>
      <w:r w:rsidR="00B73B7B">
        <w:fldChar w:fldCharType="end"/>
      </w:r>
      <w:r w:rsidRPr="00E753C4">
        <w:t>.</w:t>
      </w:r>
    </w:p>
    <w:p w14:paraId="3A52B9E7" w14:textId="77777777" w:rsidR="00B949DB" w:rsidRPr="00E753C4" w:rsidRDefault="00B949DB" w:rsidP="00B949DB">
      <w:pPr>
        <w:pStyle w:val="requirelevel1"/>
      </w:pPr>
      <w:bookmarkStart w:id="51" w:name="_Ref463017758"/>
      <w:r w:rsidRPr="00E753C4">
        <w:t>Software tools that implement STEP-TAS interfaces for GMMs shall provide a conformance table indicating, for each geometrical item, if it is supported by the interface, along with informative remarks where necessary.</w:t>
      </w:r>
      <w:bookmarkEnd w:id="51"/>
    </w:p>
    <w:p w14:paraId="6B94A068" w14:textId="526876A5" w:rsidR="00B949DB" w:rsidRPr="00E753C4" w:rsidRDefault="00B949DB" w:rsidP="00B949DB">
      <w:pPr>
        <w:pStyle w:val="NOTE"/>
      </w:pPr>
      <w:r w:rsidRPr="00E753C4">
        <w:t>A template for the conformance i</w:t>
      </w:r>
      <w:r w:rsidR="004D3B1F">
        <w:t xml:space="preserve">nformation is provided in </w:t>
      </w:r>
      <w:r w:rsidR="00721421">
        <w:fldChar w:fldCharType="begin"/>
      </w:r>
      <w:r w:rsidR="00721421">
        <w:instrText xml:space="preserve"> REF _Ref461191184 \w \h </w:instrText>
      </w:r>
      <w:r w:rsidR="00721421">
        <w:fldChar w:fldCharType="separate"/>
      </w:r>
      <w:r w:rsidR="009A3288">
        <w:t>Annex D</w:t>
      </w:r>
      <w:r w:rsidR="00721421">
        <w:fldChar w:fldCharType="end"/>
      </w:r>
      <w:r w:rsidRPr="00E753C4">
        <w:t xml:space="preserve">. </w:t>
      </w:r>
    </w:p>
    <w:p w14:paraId="0E649980" w14:textId="77777777" w:rsidR="00A9066A" w:rsidRDefault="000C21AB" w:rsidP="000C21AB">
      <w:pPr>
        <w:pStyle w:val="requirelevel1"/>
      </w:pPr>
      <w:r>
        <w:t xml:space="preserve">If a feature </w:t>
      </w:r>
      <w:r w:rsidR="001D6BC6">
        <w:t>of the s</w:t>
      </w:r>
      <w:r w:rsidR="00C82F24">
        <w:t>ource model has no direct equivalent</w:t>
      </w:r>
      <w:r w:rsidR="001D6BC6">
        <w:t xml:space="preserve"> in the target format the STEP-TAS interface should not </w:t>
      </w:r>
      <w:r w:rsidRPr="000C21AB">
        <w:t>terminate unconditionally</w:t>
      </w:r>
      <w:r w:rsidR="00A9066A">
        <w:t>.</w:t>
      </w:r>
    </w:p>
    <w:p w14:paraId="41B24C12" w14:textId="7660FBF1" w:rsidR="000C21AB" w:rsidRDefault="00A9066A" w:rsidP="000C21AB">
      <w:pPr>
        <w:pStyle w:val="requirelevel1"/>
      </w:pPr>
      <w:bookmarkStart w:id="52" w:name="_Ref494745272"/>
      <w:r>
        <w:t xml:space="preserve">If a feature of the source model has no direct equivalent in the target format the STEP-TAS interface should </w:t>
      </w:r>
      <w:r w:rsidR="000C21AB">
        <w:t>complete the conversion</w:t>
      </w:r>
      <w:r>
        <w:t xml:space="preserve"> according to the following options</w:t>
      </w:r>
      <w:r w:rsidR="000C21AB">
        <w:t>:</w:t>
      </w:r>
      <w:bookmarkEnd w:id="52"/>
    </w:p>
    <w:p w14:paraId="5ABAB0CA" w14:textId="140F3C18" w:rsidR="000C21AB" w:rsidRDefault="000C21AB" w:rsidP="000C21AB">
      <w:pPr>
        <w:pStyle w:val="requirelevel2"/>
      </w:pPr>
      <w:r>
        <w:t>approximation of the unsupported feature, or</w:t>
      </w:r>
    </w:p>
    <w:p w14:paraId="5B7F67CE" w14:textId="41BE3595" w:rsidR="000C21AB" w:rsidRDefault="000C21AB" w:rsidP="000C21AB">
      <w:pPr>
        <w:pStyle w:val="requirelevel2"/>
      </w:pPr>
      <w:r>
        <w:t>omission of the unsupported features.</w:t>
      </w:r>
    </w:p>
    <w:p w14:paraId="13B07B6A" w14:textId="3A4A9D40" w:rsidR="001D6BC6" w:rsidRDefault="000C21AB" w:rsidP="000C21AB">
      <w:pPr>
        <w:pStyle w:val="NOTE"/>
      </w:pPr>
      <w:r>
        <w:t>For example if the target format does not support sub-models then some workaround using modified entity numbering or naming is appropriate.</w:t>
      </w:r>
    </w:p>
    <w:p w14:paraId="415BCA38" w14:textId="7693CF42" w:rsidR="00B705B5" w:rsidRPr="001D6BC6" w:rsidRDefault="00B705B5" w:rsidP="00B705B5">
      <w:pPr>
        <w:pStyle w:val="requirelevel1"/>
      </w:pPr>
      <w:r>
        <w:t>When model features</w:t>
      </w:r>
      <w:r w:rsidRPr="00B705B5">
        <w:t xml:space="preserve"> are simplifi</w:t>
      </w:r>
      <w:r>
        <w:t xml:space="preserve">ed as specified in requirement </w:t>
      </w:r>
      <w:r>
        <w:fldChar w:fldCharType="begin"/>
      </w:r>
      <w:r>
        <w:instrText xml:space="preserve"> REF _Ref494745272 \w \h </w:instrText>
      </w:r>
      <w:r>
        <w:fldChar w:fldCharType="separate"/>
      </w:r>
      <w:r w:rsidR="009A3288">
        <w:t>5.4d</w:t>
      </w:r>
      <w:r>
        <w:fldChar w:fldCharType="end"/>
      </w:r>
      <w:r>
        <w:t>,</w:t>
      </w:r>
      <w:r w:rsidRPr="00B705B5">
        <w:t xml:space="preserve"> STEP-TAS interfaces shall emit appropriate diagnostic messages.</w:t>
      </w:r>
    </w:p>
    <w:p w14:paraId="1AAF92A2" w14:textId="6112990D" w:rsidR="000907D2" w:rsidRPr="00E753C4" w:rsidRDefault="000907D2" w:rsidP="000907D2">
      <w:pPr>
        <w:pStyle w:val="requirelevel1"/>
      </w:pPr>
      <w:bookmarkStart w:id="53" w:name="_Ref448841056"/>
      <w:r w:rsidRPr="00E753C4">
        <w:lastRenderedPageBreak/>
        <w:t xml:space="preserve">In situations where a primitive geometrical entity of the source model has no equivalent in the format of the </w:t>
      </w:r>
      <w:r w:rsidR="00C37115" w:rsidRPr="00E753C4">
        <w:t>target</w:t>
      </w:r>
      <w:r w:rsidRPr="00E753C4">
        <w:t xml:space="preserve"> model, STEP-TAS interface</w:t>
      </w:r>
      <w:r w:rsidR="00BD7905" w:rsidRPr="00E753C4">
        <w:t>s</w:t>
      </w:r>
      <w:r w:rsidRPr="00E753C4">
        <w:t xml:space="preserve"> shall:</w:t>
      </w:r>
      <w:bookmarkEnd w:id="53"/>
    </w:p>
    <w:p w14:paraId="5C99079F" w14:textId="2781204A" w:rsidR="000907D2" w:rsidRPr="00E753C4" w:rsidRDefault="000907D2" w:rsidP="000907D2">
      <w:pPr>
        <w:pStyle w:val="requirelevel2"/>
      </w:pPr>
      <w:bookmarkStart w:id="54" w:name="_Ref448840891"/>
      <w:r w:rsidRPr="00E753C4">
        <w:t xml:space="preserve">approximate the entity in the </w:t>
      </w:r>
      <w:r w:rsidR="00C37115" w:rsidRPr="00E753C4">
        <w:t>target</w:t>
      </w:r>
      <w:r w:rsidRPr="00E753C4">
        <w:t xml:space="preserve"> model, or</w:t>
      </w:r>
      <w:bookmarkEnd w:id="54"/>
    </w:p>
    <w:p w14:paraId="54F12A04" w14:textId="1FC079DF" w:rsidR="000907D2" w:rsidRPr="00E753C4" w:rsidRDefault="000907D2" w:rsidP="000907D2">
      <w:pPr>
        <w:pStyle w:val="requirelevel2"/>
      </w:pPr>
      <w:bookmarkStart w:id="55" w:name="_Ref448841003"/>
      <w:r w:rsidRPr="00E753C4">
        <w:t>replace the entity by a dummy shape in the same location, or</w:t>
      </w:r>
      <w:bookmarkEnd w:id="55"/>
    </w:p>
    <w:p w14:paraId="02268763" w14:textId="77777777" w:rsidR="000907D2" w:rsidRPr="00E753C4" w:rsidRDefault="000907D2" w:rsidP="000907D2">
      <w:pPr>
        <w:pStyle w:val="requirelevel2"/>
      </w:pPr>
      <w:r w:rsidRPr="00E753C4">
        <w:t>omit the unsupported shape.</w:t>
      </w:r>
    </w:p>
    <w:p w14:paraId="2A3D7733" w14:textId="5D0BC0B6" w:rsidR="00FB28BA" w:rsidRPr="00E753C4" w:rsidRDefault="00BE2FD5" w:rsidP="00765918">
      <w:pPr>
        <w:pStyle w:val="NOTEnumbered"/>
      </w:pPr>
      <w:r>
        <w:t>1</w:t>
      </w:r>
      <w:r>
        <w:tab/>
      </w:r>
      <w:r w:rsidR="00A9066A">
        <w:t>F</w:t>
      </w:r>
      <w:r w:rsidR="000907D2" w:rsidRPr="00E753C4">
        <w:t>or example</w:t>
      </w:r>
      <w:r w:rsidR="009C691F" w:rsidRPr="00E753C4">
        <w:t xml:space="preserve"> in requirement </w:t>
      </w:r>
      <w:r w:rsidR="009C691F" w:rsidRPr="00E753C4">
        <w:fldChar w:fldCharType="begin"/>
      </w:r>
      <w:r w:rsidR="009C691F" w:rsidRPr="00E753C4">
        <w:instrText xml:space="preserve"> REF _Ref448840891 \w \h </w:instrText>
      </w:r>
      <w:r w:rsidR="009C691F" w:rsidRPr="00E753C4">
        <w:fldChar w:fldCharType="separate"/>
      </w:r>
      <w:r w:rsidR="009A3288">
        <w:t>5.4f.1</w:t>
      </w:r>
      <w:r w:rsidR="009C691F" w:rsidRPr="00E753C4">
        <w:fldChar w:fldCharType="end"/>
      </w:r>
      <w:r>
        <w:t>,</w:t>
      </w:r>
      <w:r w:rsidR="000907D2" w:rsidRPr="00E753C4">
        <w:t xml:space="preserve"> </w:t>
      </w:r>
      <w:r w:rsidR="00FB28BA" w:rsidRPr="00E753C4">
        <w:t>a suitable approximation is a triangulated mesh.</w:t>
      </w:r>
    </w:p>
    <w:p w14:paraId="0818F3E9" w14:textId="26ECEDAC" w:rsidR="000907D2" w:rsidRPr="00E753C4" w:rsidRDefault="00BE2FD5" w:rsidP="00765918">
      <w:pPr>
        <w:pStyle w:val="NOTEnumbered"/>
      </w:pPr>
      <w:r>
        <w:t>2</w:t>
      </w:r>
      <w:r>
        <w:tab/>
        <w:t>F</w:t>
      </w:r>
      <w:r w:rsidRPr="00E753C4">
        <w:t xml:space="preserve">or </w:t>
      </w:r>
      <w:r w:rsidR="000907D2" w:rsidRPr="00E753C4">
        <w:t xml:space="preserve">example </w:t>
      </w:r>
      <w:r w:rsidR="009C691F" w:rsidRPr="00E753C4">
        <w:t xml:space="preserve">in requirement </w:t>
      </w:r>
      <w:r w:rsidR="009C691F" w:rsidRPr="00E753C4">
        <w:fldChar w:fldCharType="begin"/>
      </w:r>
      <w:r w:rsidR="009C691F" w:rsidRPr="00E753C4">
        <w:instrText xml:space="preserve"> REF _Ref448841003 \w \h </w:instrText>
      </w:r>
      <w:r w:rsidR="009C691F" w:rsidRPr="00E753C4">
        <w:fldChar w:fldCharType="separate"/>
      </w:r>
      <w:r w:rsidR="009A3288">
        <w:t>5.4f.2</w:t>
      </w:r>
      <w:r w:rsidR="009C691F" w:rsidRPr="00E753C4">
        <w:fldChar w:fldCharType="end"/>
      </w:r>
      <w:r w:rsidR="009C691F" w:rsidRPr="00E753C4">
        <w:t xml:space="preserve"> </w:t>
      </w:r>
      <w:r w:rsidR="00FB28BA" w:rsidRPr="00E753C4">
        <w:t xml:space="preserve">a suitable dummy shape is </w:t>
      </w:r>
      <w:r w:rsidR="000907D2" w:rsidRPr="00E753C4">
        <w:t>a bounding box or bounding sphere of the unsupported entity</w:t>
      </w:r>
      <w:r w:rsidR="00004F6D">
        <w:t>.</w:t>
      </w:r>
    </w:p>
    <w:p w14:paraId="5787D41E" w14:textId="61C38DDA" w:rsidR="00390A03" w:rsidRPr="00E753C4" w:rsidRDefault="00933AA3" w:rsidP="00A978BC">
      <w:pPr>
        <w:pStyle w:val="requirelevel1"/>
      </w:pPr>
      <w:bookmarkStart w:id="56" w:name="_Ref448841067"/>
      <w:r>
        <w:t>In situations where a B</w:t>
      </w:r>
      <w:r w:rsidR="00A978BC" w:rsidRPr="00E753C4">
        <w:t xml:space="preserve">oolean-difference geometrical entity of the source model has no equivalent in the format of the </w:t>
      </w:r>
      <w:r w:rsidR="00C37115" w:rsidRPr="00E753C4">
        <w:t>target</w:t>
      </w:r>
      <w:r w:rsidR="00A978BC" w:rsidRPr="00E753C4">
        <w:t xml:space="preserve"> model, STEP-TAS interface</w:t>
      </w:r>
      <w:r w:rsidR="00BD7905" w:rsidRPr="00E753C4">
        <w:t>s</w:t>
      </w:r>
      <w:r w:rsidR="00A978BC" w:rsidRPr="00E753C4">
        <w:t xml:space="preserve"> </w:t>
      </w:r>
      <w:r w:rsidR="00390A03" w:rsidRPr="00E753C4">
        <w:t>shall:</w:t>
      </w:r>
      <w:bookmarkEnd w:id="56"/>
    </w:p>
    <w:p w14:paraId="051BD2C4" w14:textId="3C169406" w:rsidR="00390A03" w:rsidRPr="00E753C4" w:rsidRDefault="00390A03" w:rsidP="00390A03">
      <w:pPr>
        <w:pStyle w:val="requirelevel2"/>
      </w:pPr>
      <w:bookmarkStart w:id="57" w:name="_Ref448841021"/>
      <w:r w:rsidRPr="00E753C4">
        <w:t xml:space="preserve">approximate the entity in the </w:t>
      </w:r>
      <w:r w:rsidR="00C37115" w:rsidRPr="00E753C4">
        <w:t>target</w:t>
      </w:r>
      <w:r w:rsidRPr="00E753C4">
        <w:t xml:space="preserve"> model, or</w:t>
      </w:r>
      <w:bookmarkEnd w:id="57"/>
    </w:p>
    <w:p w14:paraId="389B2205" w14:textId="13AFD1A6" w:rsidR="00390A03" w:rsidRPr="00E753C4" w:rsidRDefault="00933AA3" w:rsidP="000476C3">
      <w:pPr>
        <w:pStyle w:val="requirelevel2"/>
      </w:pPr>
      <w:bookmarkStart w:id="58" w:name="_Ref448841030"/>
      <w:r>
        <w:t>replace the B</w:t>
      </w:r>
      <w:r w:rsidR="00390A03" w:rsidRPr="00E753C4">
        <w:t>oolean surface by the uncut surface</w:t>
      </w:r>
      <w:r w:rsidR="00BE2FD5">
        <w:t>,</w:t>
      </w:r>
      <w:r w:rsidR="00C63EF0" w:rsidRPr="00E753C4">
        <w:t xml:space="preserve"> or</w:t>
      </w:r>
      <w:bookmarkEnd w:id="58"/>
    </w:p>
    <w:p w14:paraId="17716B11" w14:textId="507538F3" w:rsidR="00390A03" w:rsidRPr="00E753C4" w:rsidRDefault="00390A03" w:rsidP="00390A03">
      <w:pPr>
        <w:pStyle w:val="requirelevel2"/>
      </w:pPr>
      <w:r w:rsidRPr="00E753C4">
        <w:t>replace the entity by a dummy shape in the same location, or</w:t>
      </w:r>
    </w:p>
    <w:p w14:paraId="7525380D" w14:textId="77777777" w:rsidR="00390A03" w:rsidRPr="00E753C4" w:rsidRDefault="00390A03" w:rsidP="00390A03">
      <w:pPr>
        <w:pStyle w:val="requirelevel2"/>
      </w:pPr>
      <w:r w:rsidRPr="00E753C4">
        <w:t>omit the unsupported shape.</w:t>
      </w:r>
    </w:p>
    <w:p w14:paraId="2FE43280" w14:textId="680783DB" w:rsidR="00390A03" w:rsidRPr="00E753C4" w:rsidRDefault="00BE2FD5" w:rsidP="00765918">
      <w:pPr>
        <w:pStyle w:val="NOTEnumbered"/>
      </w:pPr>
      <w:r>
        <w:t>1</w:t>
      </w:r>
      <w:r>
        <w:tab/>
        <w:t>F</w:t>
      </w:r>
      <w:r w:rsidR="00390A03" w:rsidRPr="00E753C4">
        <w:t>or example</w:t>
      </w:r>
      <w:r w:rsidR="009C691F" w:rsidRPr="00E753C4">
        <w:t xml:space="preserve"> in requirement </w:t>
      </w:r>
      <w:r w:rsidR="009C691F" w:rsidRPr="00E753C4">
        <w:fldChar w:fldCharType="begin"/>
      </w:r>
      <w:r w:rsidR="009C691F" w:rsidRPr="00E753C4">
        <w:instrText xml:space="preserve"> REF _Ref448841021 \w \h </w:instrText>
      </w:r>
      <w:r w:rsidR="009C691F" w:rsidRPr="00E753C4">
        <w:fldChar w:fldCharType="separate"/>
      </w:r>
      <w:r w:rsidR="009A3288">
        <w:t>5.4g.1</w:t>
      </w:r>
      <w:r w:rsidR="009C691F" w:rsidRPr="00E753C4">
        <w:fldChar w:fldCharType="end"/>
      </w:r>
      <w:r>
        <w:t>,</w:t>
      </w:r>
      <w:r w:rsidR="00390A03" w:rsidRPr="00E753C4">
        <w:t xml:space="preserve"> a suitable approximation is a triangulated mesh.</w:t>
      </w:r>
    </w:p>
    <w:p w14:paraId="5E78350E" w14:textId="18375127" w:rsidR="00FB28BA" w:rsidRPr="00E753C4" w:rsidRDefault="00BE2FD5" w:rsidP="00765918">
      <w:pPr>
        <w:pStyle w:val="NOTEnumbered"/>
      </w:pPr>
      <w:r>
        <w:t>2</w:t>
      </w:r>
      <w:r>
        <w:tab/>
        <w:t>F</w:t>
      </w:r>
      <w:r w:rsidR="00390A03" w:rsidRPr="00E753C4">
        <w:t xml:space="preserve">or example </w:t>
      </w:r>
      <w:r w:rsidR="009C691F" w:rsidRPr="00E753C4">
        <w:t xml:space="preserve">in requirement </w:t>
      </w:r>
      <w:r w:rsidR="009C691F" w:rsidRPr="00E753C4">
        <w:fldChar w:fldCharType="begin"/>
      </w:r>
      <w:r w:rsidR="009C691F" w:rsidRPr="00E753C4">
        <w:instrText xml:space="preserve"> REF _Ref448841030 \w \h </w:instrText>
      </w:r>
      <w:r w:rsidR="009C691F" w:rsidRPr="00E753C4">
        <w:fldChar w:fldCharType="separate"/>
      </w:r>
      <w:r w:rsidR="009A3288">
        <w:t>5.4g.2</w:t>
      </w:r>
      <w:r w:rsidR="009C691F" w:rsidRPr="00E753C4">
        <w:fldChar w:fldCharType="end"/>
      </w:r>
      <w:r>
        <w:t>,</w:t>
      </w:r>
      <w:r w:rsidR="00390A03" w:rsidRPr="00E753C4">
        <w:t xml:space="preserve"> a suitable dummy shape is a bounding box or bounding sphere of the unsupported entity</w:t>
      </w:r>
      <w:r w:rsidR="00004F6D">
        <w:t>.</w:t>
      </w:r>
    </w:p>
    <w:p w14:paraId="491C1D08" w14:textId="21B00A6D" w:rsidR="00A361E7" w:rsidRPr="00E753C4" w:rsidRDefault="00FB28BA" w:rsidP="001763F5">
      <w:pPr>
        <w:pStyle w:val="requirelevel1"/>
      </w:pPr>
      <w:r w:rsidRPr="00E753C4">
        <w:t xml:space="preserve">When geometrical entities </w:t>
      </w:r>
      <w:r w:rsidR="009C691F" w:rsidRPr="00E753C4">
        <w:t xml:space="preserve">are simplified as specified in requirements </w:t>
      </w:r>
      <w:r w:rsidR="009C691F" w:rsidRPr="00E753C4">
        <w:fldChar w:fldCharType="begin"/>
      </w:r>
      <w:r w:rsidR="009C691F" w:rsidRPr="00E753C4">
        <w:instrText xml:space="preserve"> REF _Ref448841056 \w \h </w:instrText>
      </w:r>
      <w:r w:rsidR="009C691F" w:rsidRPr="00E753C4">
        <w:fldChar w:fldCharType="separate"/>
      </w:r>
      <w:r w:rsidR="009A3288">
        <w:t>5.4f</w:t>
      </w:r>
      <w:r w:rsidR="009C691F" w:rsidRPr="00E753C4">
        <w:fldChar w:fldCharType="end"/>
      </w:r>
      <w:r w:rsidR="009C691F" w:rsidRPr="00E753C4">
        <w:t xml:space="preserve"> and </w:t>
      </w:r>
      <w:r w:rsidR="009C691F" w:rsidRPr="00E753C4">
        <w:fldChar w:fldCharType="begin"/>
      </w:r>
      <w:r w:rsidR="009C691F" w:rsidRPr="00E753C4">
        <w:instrText xml:space="preserve"> REF _Ref448841067 \w \h </w:instrText>
      </w:r>
      <w:r w:rsidR="009C691F" w:rsidRPr="00E753C4">
        <w:fldChar w:fldCharType="separate"/>
      </w:r>
      <w:r w:rsidR="009A3288">
        <w:t>5.4g</w:t>
      </w:r>
      <w:r w:rsidR="009C691F" w:rsidRPr="00E753C4">
        <w:fldChar w:fldCharType="end"/>
      </w:r>
      <w:r w:rsidR="00FA7A4F" w:rsidRPr="00E753C4">
        <w:t xml:space="preserve"> </w:t>
      </w:r>
      <w:r w:rsidR="00F10D0B" w:rsidRPr="00E753C4">
        <w:t>abov</w:t>
      </w:r>
      <w:r w:rsidR="009C691F" w:rsidRPr="00E753C4">
        <w:t>e</w:t>
      </w:r>
      <w:r w:rsidR="00B705B5">
        <w:t>,</w:t>
      </w:r>
      <w:r w:rsidR="00065D26" w:rsidRPr="00E753C4">
        <w:t xml:space="preserve"> STEP-TAS interface</w:t>
      </w:r>
      <w:r w:rsidR="00F10D0B" w:rsidRPr="00E753C4">
        <w:t>s</w:t>
      </w:r>
      <w:r w:rsidRPr="00E753C4">
        <w:t xml:space="preserve"> shall emit appropriate diagnostic messages.</w:t>
      </w:r>
    </w:p>
    <w:p w14:paraId="3D15E82F" w14:textId="681B4A9D" w:rsidR="00BF33B9" w:rsidRPr="00E753C4" w:rsidRDefault="003435E6" w:rsidP="008D3F7D">
      <w:pPr>
        <w:pStyle w:val="Heading2"/>
      </w:pPr>
      <w:bookmarkStart w:id="59" w:name="_Toc501459760"/>
      <w:r w:rsidRPr="00E753C4">
        <w:t>Metadata</w:t>
      </w:r>
      <w:bookmarkEnd w:id="59"/>
    </w:p>
    <w:p w14:paraId="6452065C" w14:textId="5F4D8DF7" w:rsidR="00FC414A" w:rsidRPr="00E753C4" w:rsidRDefault="00FC414A" w:rsidP="008D3F7D">
      <w:pPr>
        <w:pStyle w:val="Heading3"/>
      </w:pPr>
      <w:bookmarkStart w:id="60" w:name="_Ref448841126"/>
      <w:bookmarkStart w:id="61" w:name="_Toc501459761"/>
      <w:r w:rsidRPr="00E753C4">
        <w:t xml:space="preserve">Header </w:t>
      </w:r>
      <w:r w:rsidR="00420CA8">
        <w:t>s</w:t>
      </w:r>
      <w:r w:rsidRPr="00E753C4">
        <w:t>ection</w:t>
      </w:r>
      <w:bookmarkEnd w:id="60"/>
      <w:bookmarkEnd w:id="61"/>
    </w:p>
    <w:p w14:paraId="1CE79730" w14:textId="577E1EED" w:rsidR="00FC414A" w:rsidRPr="00E753C4" w:rsidRDefault="00FC414A" w:rsidP="00FC414A">
      <w:pPr>
        <w:pStyle w:val="requirelevel1"/>
      </w:pPr>
      <w:r w:rsidRPr="00E753C4">
        <w:t xml:space="preserve">STEP-TAS writers shall complete the </w:t>
      </w:r>
      <w:r w:rsidRPr="00E753C4">
        <w:rPr>
          <w:i/>
        </w:rPr>
        <w:t>originating_system</w:t>
      </w:r>
      <w:r w:rsidRPr="00E753C4">
        <w:t xml:space="preserve"> field of the </w:t>
      </w:r>
      <w:r w:rsidRPr="00E753C4">
        <w:rPr>
          <w:i/>
        </w:rPr>
        <w:t>FILE_NAME</w:t>
      </w:r>
      <w:r w:rsidRPr="00E753C4">
        <w:t xml:space="preserve"> </w:t>
      </w:r>
      <w:r w:rsidR="00440D5D" w:rsidRPr="00E753C4">
        <w:t xml:space="preserve">entity </w:t>
      </w:r>
      <w:r w:rsidRPr="00E753C4">
        <w:t>with the name and version of the analysis tool.</w:t>
      </w:r>
    </w:p>
    <w:p w14:paraId="2E60AC93" w14:textId="7961AB89" w:rsidR="00FC414A" w:rsidRPr="00E753C4" w:rsidRDefault="00FC414A" w:rsidP="00FC414A">
      <w:pPr>
        <w:pStyle w:val="requirelevel1"/>
      </w:pPr>
      <w:r w:rsidRPr="00E753C4">
        <w:t xml:space="preserve">STEP-TAS writers shall complete the </w:t>
      </w:r>
      <w:r w:rsidRPr="00E753C4">
        <w:rPr>
          <w:i/>
        </w:rPr>
        <w:t>preprocessor_version</w:t>
      </w:r>
      <w:r w:rsidRPr="00E753C4">
        <w:t xml:space="preserve"> field of the </w:t>
      </w:r>
      <w:r w:rsidRPr="00E753C4">
        <w:rPr>
          <w:i/>
        </w:rPr>
        <w:t>FILE_NAME</w:t>
      </w:r>
      <w:r w:rsidR="00440D5D" w:rsidRPr="00E753C4">
        <w:rPr>
          <w:i/>
        </w:rPr>
        <w:t xml:space="preserve"> </w:t>
      </w:r>
      <w:r w:rsidR="00440D5D" w:rsidRPr="00E753C4">
        <w:t>entity</w:t>
      </w:r>
      <w:r w:rsidRPr="00E753C4">
        <w:t xml:space="preserve"> with the name and version of the STEP-TAS interface module.</w:t>
      </w:r>
    </w:p>
    <w:p w14:paraId="197E1D9B" w14:textId="3C1469C7" w:rsidR="00FC414A" w:rsidRPr="00E753C4" w:rsidRDefault="00FC414A" w:rsidP="00FC414A">
      <w:pPr>
        <w:pStyle w:val="NOTE"/>
      </w:pPr>
      <w:r w:rsidRPr="00E753C4">
        <w:t xml:space="preserve">In some cases this </w:t>
      </w:r>
      <w:r w:rsidR="00383A1A">
        <w:t>is</w:t>
      </w:r>
      <w:r w:rsidRPr="00E753C4">
        <w:t xml:space="preserve"> the same as the </w:t>
      </w:r>
      <w:r w:rsidRPr="00E753C4">
        <w:rPr>
          <w:i/>
        </w:rPr>
        <w:t>originating_system</w:t>
      </w:r>
      <w:r w:rsidRPr="00E753C4">
        <w:t xml:space="preserve"> field.</w:t>
      </w:r>
    </w:p>
    <w:p w14:paraId="7B9FD09E" w14:textId="1A1F7529" w:rsidR="00FC414A" w:rsidRPr="00E753C4" w:rsidRDefault="0090595A" w:rsidP="008D3F7D">
      <w:pPr>
        <w:pStyle w:val="Heading3"/>
      </w:pPr>
      <w:bookmarkStart w:id="62" w:name="_Toc501459762"/>
      <w:r w:rsidRPr="00E753C4">
        <w:t xml:space="preserve">Data </w:t>
      </w:r>
      <w:r w:rsidR="009E1547">
        <w:t>s</w:t>
      </w:r>
      <w:r w:rsidRPr="00E753C4">
        <w:t>ection</w:t>
      </w:r>
      <w:bookmarkEnd w:id="62"/>
    </w:p>
    <w:p w14:paraId="5D466216" w14:textId="25D58697" w:rsidR="0090595A" w:rsidRPr="00E753C4" w:rsidRDefault="0090595A" w:rsidP="006B179E">
      <w:pPr>
        <w:pStyle w:val="requirelevel1"/>
      </w:pPr>
      <w:r w:rsidRPr="00E753C4">
        <w:t xml:space="preserve">STEP-TAS writers shall provide the capability to complete the </w:t>
      </w:r>
      <w:r w:rsidR="003E1407" w:rsidRPr="00E753C4">
        <w:t xml:space="preserve">following </w:t>
      </w:r>
      <w:r w:rsidRPr="00E753C4">
        <w:t>entities with meaningful values:</w:t>
      </w:r>
    </w:p>
    <w:p w14:paraId="366543AB" w14:textId="057B52FE" w:rsidR="0090595A" w:rsidRPr="00E753C4" w:rsidRDefault="00420CA8" w:rsidP="0090595A">
      <w:pPr>
        <w:pStyle w:val="requirelevel2"/>
      </w:pPr>
      <w:r>
        <w:lastRenderedPageBreak/>
        <w:t>NRF_PERSON</w:t>
      </w:r>
    </w:p>
    <w:p w14:paraId="65E1C665" w14:textId="0E45A0C7" w:rsidR="0090595A" w:rsidRPr="00E753C4" w:rsidRDefault="00420CA8" w:rsidP="0090595A">
      <w:pPr>
        <w:pStyle w:val="requirelevel2"/>
      </w:pPr>
      <w:r>
        <w:t>NRF_ORGANIZATION</w:t>
      </w:r>
    </w:p>
    <w:p w14:paraId="2184F147" w14:textId="4516E8E3" w:rsidR="0090595A" w:rsidRPr="00E753C4" w:rsidRDefault="00420CA8" w:rsidP="0090595A">
      <w:pPr>
        <w:pStyle w:val="requirelevel2"/>
      </w:pPr>
      <w:r>
        <w:t>NRF_ORGANIZATIONAL_ADDRESS</w:t>
      </w:r>
    </w:p>
    <w:p w14:paraId="0428E971" w14:textId="2D9CCF6F" w:rsidR="0090595A" w:rsidRPr="00E753C4" w:rsidRDefault="00420CA8" w:rsidP="0090595A">
      <w:pPr>
        <w:pStyle w:val="requirelevel2"/>
      </w:pPr>
      <w:r>
        <w:t>NRF_ORGANIZATIONAL_PROJECT</w:t>
      </w:r>
    </w:p>
    <w:p w14:paraId="5FCE6D22" w14:textId="5BA9C9DA" w:rsidR="003E1407" w:rsidRPr="00E753C4" w:rsidRDefault="003E1407" w:rsidP="003E1407">
      <w:pPr>
        <w:pStyle w:val="requirelevel2"/>
      </w:pPr>
      <w:r w:rsidRPr="00E753C4">
        <w:t>N</w:t>
      </w:r>
      <w:r w:rsidR="00420CA8">
        <w:t>RF_TOOL_OR_FACILTY</w:t>
      </w:r>
    </w:p>
    <w:p w14:paraId="40A1FC93" w14:textId="30DA643D" w:rsidR="001763F5" w:rsidRPr="00E753C4" w:rsidRDefault="003E1407" w:rsidP="001763F5">
      <w:pPr>
        <w:pStyle w:val="requirelevel1"/>
      </w:pPr>
      <w:r w:rsidRPr="00E753C4">
        <w:t>The NRF_TOOL_OR_FACILITY may be completed automatically using th</w:t>
      </w:r>
      <w:r w:rsidR="009C691F" w:rsidRPr="00E753C4">
        <w:t xml:space="preserve">e same values as specified in </w:t>
      </w:r>
      <w:r w:rsidR="009C691F" w:rsidRPr="00E753C4">
        <w:fldChar w:fldCharType="begin"/>
      </w:r>
      <w:r w:rsidR="009C691F" w:rsidRPr="00E753C4">
        <w:instrText xml:space="preserve"> REF _Ref448841126 \w \h </w:instrText>
      </w:r>
      <w:r w:rsidR="009C691F" w:rsidRPr="00E753C4">
        <w:fldChar w:fldCharType="separate"/>
      </w:r>
      <w:r w:rsidR="009A3288">
        <w:t>5.5.1</w:t>
      </w:r>
      <w:r w:rsidR="009C691F" w:rsidRPr="00E753C4">
        <w:fldChar w:fldCharType="end"/>
      </w:r>
      <w:r w:rsidRPr="00E753C4">
        <w:t>.</w:t>
      </w:r>
    </w:p>
    <w:p w14:paraId="28305864" w14:textId="3CC9AB7A" w:rsidR="008E0A41" w:rsidRDefault="008E0A41" w:rsidP="008E0A41">
      <w:pPr>
        <w:pStyle w:val="Annex1"/>
        <w:ind w:left="0"/>
      </w:pPr>
      <w:r>
        <w:lastRenderedPageBreak/>
        <w:t xml:space="preserve"> </w:t>
      </w:r>
      <w:bookmarkStart w:id="63" w:name="_Toc447658346"/>
      <w:bookmarkStart w:id="64" w:name="_Ref461694488"/>
      <w:bookmarkStart w:id="65" w:name="_Ref462841100"/>
      <w:bookmarkStart w:id="66" w:name="_Toc501459763"/>
      <w:r>
        <w:t>(normative)</w:t>
      </w:r>
      <w:r>
        <w:br/>
      </w:r>
      <w:r w:rsidR="00DC5AC8">
        <w:t xml:space="preserve">EXPRESS Schema for </w:t>
      </w:r>
      <w:r>
        <w:t>STEP-TAS Dataset</w:t>
      </w:r>
      <w:r w:rsidR="00DC5AC8">
        <w:t>s</w:t>
      </w:r>
      <w:r w:rsidR="00A5697B">
        <w:t xml:space="preserve"> </w:t>
      </w:r>
      <w:r>
        <w:t>- DRD</w:t>
      </w:r>
      <w:bookmarkEnd w:id="63"/>
      <w:bookmarkEnd w:id="64"/>
      <w:bookmarkEnd w:id="65"/>
      <w:bookmarkEnd w:id="66"/>
    </w:p>
    <w:p w14:paraId="5BE99F35" w14:textId="77777777" w:rsidR="008E0A41" w:rsidRPr="00E753C4" w:rsidRDefault="008E0A41" w:rsidP="008E0A41">
      <w:pPr>
        <w:pStyle w:val="Annex2"/>
      </w:pPr>
      <w:bookmarkStart w:id="67" w:name="_Toc501459764"/>
      <w:r w:rsidRPr="00E753C4">
        <w:t>DRD identification</w:t>
      </w:r>
      <w:bookmarkEnd w:id="67"/>
    </w:p>
    <w:p w14:paraId="2C8D94FD" w14:textId="77777777" w:rsidR="008E0A41" w:rsidRPr="00E753C4" w:rsidRDefault="008E0A41" w:rsidP="008E0A41">
      <w:pPr>
        <w:pStyle w:val="Annex3"/>
      </w:pPr>
      <w:bookmarkStart w:id="68" w:name="_Toc501459765"/>
      <w:r w:rsidRPr="00E753C4">
        <w:t>Requirement identification and source document</w:t>
      </w:r>
      <w:bookmarkEnd w:id="68"/>
    </w:p>
    <w:p w14:paraId="25B7E940" w14:textId="59CB9E45" w:rsidR="001F45EF" w:rsidRDefault="008E0A41" w:rsidP="005F4B71">
      <w:pPr>
        <w:pStyle w:val="paragraph"/>
      </w:pPr>
      <w:r w:rsidRPr="00E753C4">
        <w:t xml:space="preserve">This DRD is called from </w:t>
      </w:r>
      <w:r w:rsidR="001F45EF">
        <w:t>ECSS-E-ST-31-04 requi</w:t>
      </w:r>
      <w:r w:rsidR="00A5697B">
        <w:t>rement</w:t>
      </w:r>
      <w:r w:rsidR="00310CA9">
        <w:t xml:space="preserve"> </w:t>
      </w:r>
      <w:r w:rsidR="00310CA9">
        <w:fldChar w:fldCharType="begin"/>
      </w:r>
      <w:r w:rsidR="00310CA9">
        <w:instrText xml:space="preserve"> REF _Ref462841392 \r \h </w:instrText>
      </w:r>
      <w:r w:rsidR="00310CA9">
        <w:fldChar w:fldCharType="separate"/>
      </w:r>
      <w:r w:rsidR="009A3288">
        <w:t>5.1a</w:t>
      </w:r>
      <w:r w:rsidR="00310CA9">
        <w:fldChar w:fldCharType="end"/>
      </w:r>
      <w:r w:rsidR="001F45EF">
        <w:t>.</w:t>
      </w:r>
    </w:p>
    <w:p w14:paraId="58B2D505" w14:textId="77777777" w:rsidR="00F858E4" w:rsidRDefault="001F45EF" w:rsidP="00F858E4">
      <w:pPr>
        <w:pStyle w:val="paragraph"/>
      </w:pPr>
      <w:r>
        <w:t>Th</w:t>
      </w:r>
      <w:r w:rsidR="005F4B71">
        <w:t xml:space="preserve">e schema </w:t>
      </w:r>
      <w:r w:rsidR="00F858E4">
        <w:t>can be downloaded from the ECSS-E-ST-31-04 download page of the ECSS public website (</w:t>
      </w:r>
      <w:hyperlink r:id="rId14" w:history="1">
        <w:r w:rsidR="00F858E4" w:rsidRPr="00967AF0">
          <w:rPr>
            <w:rStyle w:val="Hyperlink"/>
          </w:rPr>
          <w:t>www.ecss.nl</w:t>
        </w:r>
      </w:hyperlink>
      <w:r w:rsidR="00F858E4">
        <w:t>).</w:t>
      </w:r>
    </w:p>
    <w:p w14:paraId="5FA2FF60" w14:textId="02967BF6" w:rsidR="00F858E4" w:rsidRDefault="00F858E4" w:rsidP="00F858E4">
      <w:pPr>
        <w:pStyle w:val="Bul1"/>
      </w:pPr>
      <w:r>
        <w:t>file name:ecss-e-st-31-04-annex-a.zip</w:t>
      </w:r>
    </w:p>
    <w:p w14:paraId="0B2BE88F" w14:textId="31EBD281" w:rsidR="00F858E4" w:rsidRDefault="005D57F9" w:rsidP="00D578C0">
      <w:pPr>
        <w:pStyle w:val="Bul1"/>
      </w:pPr>
      <w:hyperlink r:id="rId15" w:history="1">
        <w:r w:rsidR="00D578C0" w:rsidRPr="00967AF0">
          <w:rPr>
            <w:rStyle w:val="Hyperlink"/>
          </w:rPr>
          <w:t>http://ecss.nl/wp-content/uploads/2018/01/ecss-e-st-31-04-annex-a.zip</w:t>
        </w:r>
      </w:hyperlink>
    </w:p>
    <w:p w14:paraId="2E8571E5" w14:textId="77777777" w:rsidR="00F858E4" w:rsidRDefault="00F858E4" w:rsidP="00F858E4">
      <w:pPr>
        <w:pStyle w:val="NOTE"/>
      </w:pPr>
      <w:r>
        <w:t>To access the download page:</w:t>
      </w:r>
    </w:p>
    <w:p w14:paraId="506F1DA8" w14:textId="6EAAA56A" w:rsidR="00F858E4" w:rsidRDefault="00F858E4" w:rsidP="00F858E4">
      <w:pPr>
        <w:pStyle w:val="NOTEbul"/>
      </w:pPr>
      <w:r>
        <w:t>make sure you are a registered user of the ECSS website since your credentials will be required</w:t>
      </w:r>
      <w:r w:rsidR="00507821">
        <w:t>, then click on the link above</w:t>
      </w:r>
    </w:p>
    <w:p w14:paraId="51D18A1A" w14:textId="77777777" w:rsidR="00F858E4" w:rsidRDefault="00F858E4" w:rsidP="00F858E4">
      <w:pPr>
        <w:pStyle w:val="NOTEcont"/>
        <w:ind w:left="4253"/>
      </w:pPr>
      <w:r>
        <w:t>In case of problems do the following:</w:t>
      </w:r>
    </w:p>
    <w:p w14:paraId="6EABD9A4" w14:textId="5861436B" w:rsidR="00F858E4" w:rsidRDefault="00F858E4" w:rsidP="00F858E4">
      <w:pPr>
        <w:pStyle w:val="NOTEbul"/>
      </w:pPr>
      <w:r>
        <w:t>Log-on to the website</w:t>
      </w:r>
    </w:p>
    <w:p w14:paraId="51C94C62" w14:textId="77777777" w:rsidR="00F858E4" w:rsidRDefault="00F858E4" w:rsidP="00F858E4">
      <w:pPr>
        <w:pStyle w:val="NOTEbul"/>
      </w:pPr>
      <w:r>
        <w:t>From the home page orange banner "Standards" – "Active Standards" – "Active Engineering Standards" – ECSS-E-ST-31-04C</w:t>
      </w:r>
    </w:p>
    <w:p w14:paraId="7016E3A8" w14:textId="77777777" w:rsidR="008E0A41" w:rsidRPr="00E753C4" w:rsidRDefault="008E0A41" w:rsidP="008E0A41">
      <w:pPr>
        <w:pStyle w:val="Annex3"/>
      </w:pPr>
      <w:bookmarkStart w:id="69" w:name="_Toc501459766"/>
      <w:r w:rsidRPr="00E753C4">
        <w:t>Purpose and objective</w:t>
      </w:r>
      <w:bookmarkEnd w:id="69"/>
    </w:p>
    <w:p w14:paraId="7025BDB0" w14:textId="015C29BD" w:rsidR="00A5697B" w:rsidRDefault="00A5697B" w:rsidP="008E0A41">
      <w:pPr>
        <w:pStyle w:val="paragraph"/>
      </w:pPr>
      <w:r>
        <w:t xml:space="preserve">The STEP-TAS </w:t>
      </w:r>
      <w:r w:rsidRPr="00A5697B">
        <w:t xml:space="preserve">EXPRESS </w:t>
      </w:r>
      <w:r>
        <w:t>schema</w:t>
      </w:r>
      <w:r w:rsidRPr="00A5697B">
        <w:t xml:space="preserve"> define</w:t>
      </w:r>
      <w:r>
        <w:t xml:space="preserve">s the data, </w:t>
      </w:r>
      <w:r w:rsidRPr="00A5697B">
        <w:t>structural constraints and algorithmic rules</w:t>
      </w:r>
      <w:r>
        <w:t xml:space="preserve"> of all STEP-TAS entities. The schema is used, together with the STEP-TAS dictionary, to develop software for the exchange of space thermal analysis data.</w:t>
      </w:r>
    </w:p>
    <w:p w14:paraId="64DE5E3D" w14:textId="77777777" w:rsidR="008E0A41" w:rsidRPr="00E753C4" w:rsidRDefault="008E0A41" w:rsidP="008E0A41">
      <w:pPr>
        <w:pStyle w:val="Annex2"/>
      </w:pPr>
      <w:bookmarkStart w:id="70" w:name="_Toc501459767"/>
      <w:r w:rsidRPr="00E753C4">
        <w:t>Expected response</w:t>
      </w:r>
      <w:bookmarkEnd w:id="70"/>
    </w:p>
    <w:p w14:paraId="41D22C9E" w14:textId="77777777" w:rsidR="008E0A41" w:rsidRDefault="008E0A41" w:rsidP="008E0A41">
      <w:pPr>
        <w:pStyle w:val="Annex3"/>
      </w:pPr>
      <w:bookmarkStart w:id="71" w:name="_Toc501459768"/>
      <w:r w:rsidRPr="00E753C4">
        <w:t>Scope and content</w:t>
      </w:r>
      <w:bookmarkEnd w:id="71"/>
    </w:p>
    <w:p w14:paraId="72AFF6EA" w14:textId="2EF549DE" w:rsidR="008E0A41" w:rsidRPr="00E753C4" w:rsidRDefault="008E0A41" w:rsidP="009A65F0">
      <w:pPr>
        <w:pStyle w:val="requirelevel1"/>
        <w:numPr>
          <w:ilvl w:val="5"/>
          <w:numId w:val="18"/>
        </w:numPr>
      </w:pPr>
      <w:r w:rsidRPr="00310CA9">
        <w:t>The</w:t>
      </w:r>
      <w:r w:rsidRPr="00E753C4">
        <w:t xml:space="preserve"> STEP-TAS Dataset shall be encoded as a </w:t>
      </w:r>
      <w:r>
        <w:t>[</w:t>
      </w:r>
      <w:r w:rsidRPr="005F4B71">
        <w:rPr>
          <w:szCs w:val="20"/>
        </w:rPr>
        <w:t>ISO 10303‐21] file</w:t>
      </w:r>
      <w:r w:rsidR="00BE2FD5" w:rsidRPr="005F4B71">
        <w:rPr>
          <w:szCs w:val="20"/>
        </w:rPr>
        <w:t>.</w:t>
      </w:r>
    </w:p>
    <w:p w14:paraId="63A07221" w14:textId="03B43C6C" w:rsidR="008E0A41" w:rsidRPr="00E753C4" w:rsidRDefault="008E0A41" w:rsidP="008E0A41">
      <w:pPr>
        <w:pStyle w:val="NOTE"/>
      </w:pPr>
      <w:r w:rsidRPr="00E753C4">
        <w:lastRenderedPageBreak/>
        <w:t xml:space="preserve">This </w:t>
      </w:r>
      <w:r w:rsidR="00BE2FD5">
        <w:t xml:space="preserve">dataset </w:t>
      </w:r>
      <w:r w:rsidRPr="00E753C4">
        <w:t xml:space="preserve">is more commonly known as a “Part 21” </w:t>
      </w:r>
      <w:r w:rsidRPr="00E753C4">
        <w:rPr>
          <w:szCs w:val="20"/>
        </w:rPr>
        <w:t>or ʺSTEP Physical Fileʺ format</w:t>
      </w:r>
    </w:p>
    <w:p w14:paraId="1D475766" w14:textId="77777777" w:rsidR="008E0A41" w:rsidRPr="00E753C4" w:rsidRDefault="008E0A41" w:rsidP="008E0A41">
      <w:pPr>
        <w:pStyle w:val="Annex3"/>
      </w:pPr>
      <w:bookmarkStart w:id="72" w:name="_Toc501459769"/>
      <w:r w:rsidRPr="00E753C4">
        <w:t>Special remarks</w:t>
      </w:r>
      <w:bookmarkEnd w:id="72"/>
    </w:p>
    <w:p w14:paraId="54F09DC0" w14:textId="5F4BB6C4" w:rsidR="008E0A41" w:rsidRPr="00E753C4" w:rsidRDefault="008E0A41" w:rsidP="008E0A41">
      <w:pPr>
        <w:pStyle w:val="paragraph"/>
      </w:pPr>
      <w:r w:rsidRPr="00E753C4">
        <w:t>None</w:t>
      </w:r>
      <w:r w:rsidR="00BE2FD5">
        <w:t>.</w:t>
      </w:r>
    </w:p>
    <w:p w14:paraId="73F5DB10" w14:textId="4C16F85F" w:rsidR="00AF0DA8" w:rsidRDefault="00AF0DA8" w:rsidP="00AF0DA8">
      <w:pPr>
        <w:pStyle w:val="Annex1"/>
        <w:ind w:left="0"/>
      </w:pPr>
      <w:r>
        <w:lastRenderedPageBreak/>
        <w:t xml:space="preserve"> </w:t>
      </w:r>
      <w:bookmarkStart w:id="73" w:name="_Ref462686273"/>
      <w:bookmarkStart w:id="74" w:name="_Toc501459770"/>
      <w:r>
        <w:t>(informative)</w:t>
      </w:r>
      <w:r>
        <w:br/>
        <w:t>STEP-TAS dictionary</w:t>
      </w:r>
      <w:bookmarkEnd w:id="73"/>
      <w:bookmarkEnd w:id="74"/>
      <w:r>
        <w:t xml:space="preserve"> </w:t>
      </w:r>
    </w:p>
    <w:p w14:paraId="1949BD50" w14:textId="77777777" w:rsidR="00F858E4" w:rsidRDefault="00AF0DA8" w:rsidP="00F858E4">
      <w:pPr>
        <w:pStyle w:val="paragraph"/>
      </w:pPr>
      <w:r>
        <w:t xml:space="preserve">The STEP-TAS dictionary is described in </w:t>
      </w:r>
      <w:r w:rsidR="00BE2FD5">
        <w:t xml:space="preserve">clause </w:t>
      </w:r>
      <w:r>
        <w:fldChar w:fldCharType="begin"/>
      </w:r>
      <w:r>
        <w:instrText xml:space="preserve"> REF _Ref461192682 \r \h </w:instrText>
      </w:r>
      <w:r>
        <w:fldChar w:fldCharType="separate"/>
      </w:r>
      <w:r w:rsidR="009A3288">
        <w:t>4.2</w:t>
      </w:r>
      <w:r>
        <w:fldChar w:fldCharType="end"/>
      </w:r>
      <w:r>
        <w:t>. The STEP-TAS dictionary is encoded as an [ISO 10303‐21] file and the most recent version can be</w:t>
      </w:r>
      <w:r w:rsidR="00F858E4">
        <w:t xml:space="preserve"> downloaded from the ECSS-E-ST-31-04 download page of the ECSS public website (</w:t>
      </w:r>
      <w:hyperlink r:id="rId16" w:history="1">
        <w:r w:rsidR="00F858E4" w:rsidRPr="00967AF0">
          <w:rPr>
            <w:rStyle w:val="Hyperlink"/>
          </w:rPr>
          <w:t>www.ecss.nl</w:t>
        </w:r>
      </w:hyperlink>
      <w:r w:rsidR="00F858E4">
        <w:t>).</w:t>
      </w:r>
    </w:p>
    <w:p w14:paraId="28DAE89F" w14:textId="77777777" w:rsidR="00F858E4" w:rsidRDefault="00F858E4" w:rsidP="00F858E4">
      <w:pPr>
        <w:pStyle w:val="Bul1"/>
      </w:pPr>
      <w:r>
        <w:t>file name:ecss-e-st-31-04-annex-b.zip</w:t>
      </w:r>
    </w:p>
    <w:p w14:paraId="37EB7F4B" w14:textId="0EE6FD2A" w:rsidR="00183D7A" w:rsidRDefault="005D57F9" w:rsidP="00183D7A">
      <w:pPr>
        <w:pStyle w:val="Bul1"/>
      </w:pPr>
      <w:hyperlink r:id="rId17" w:history="1">
        <w:r w:rsidR="00183D7A">
          <w:rPr>
            <w:rStyle w:val="Hyperlink"/>
          </w:rPr>
          <w:t>http://ecss.nl/wp-content/uploads/2018/01/ecss-e-st-31-04-annex-b.zip</w:t>
        </w:r>
      </w:hyperlink>
    </w:p>
    <w:p w14:paraId="306FBC16" w14:textId="77777777" w:rsidR="00F858E4" w:rsidRDefault="00F858E4" w:rsidP="00F858E4">
      <w:pPr>
        <w:pStyle w:val="NOTE"/>
      </w:pPr>
      <w:r>
        <w:t>To access the download page:</w:t>
      </w:r>
    </w:p>
    <w:p w14:paraId="498F6AF0" w14:textId="383867B7" w:rsidR="00F858E4" w:rsidRDefault="00F858E4" w:rsidP="00F858E4">
      <w:pPr>
        <w:pStyle w:val="NOTEbul"/>
      </w:pPr>
      <w:r>
        <w:t>make sure you are a registered user of the ECSS website since your credentials will be required</w:t>
      </w:r>
      <w:r w:rsidR="00507821">
        <w:t>, then click on the link above</w:t>
      </w:r>
    </w:p>
    <w:p w14:paraId="1E0655F3" w14:textId="77777777" w:rsidR="00F858E4" w:rsidRDefault="00F858E4" w:rsidP="00F858E4">
      <w:pPr>
        <w:pStyle w:val="NOTEcont"/>
        <w:ind w:left="4253"/>
      </w:pPr>
      <w:r>
        <w:t>In case of problems do the following:</w:t>
      </w:r>
    </w:p>
    <w:p w14:paraId="741C202B" w14:textId="77777777" w:rsidR="00F858E4" w:rsidRDefault="00F858E4" w:rsidP="00F858E4">
      <w:pPr>
        <w:pStyle w:val="NOTEbul"/>
      </w:pPr>
      <w:r>
        <w:t>Log-on to the website</w:t>
      </w:r>
    </w:p>
    <w:p w14:paraId="760B0A1A" w14:textId="77777777" w:rsidR="00F858E4" w:rsidRDefault="00F858E4" w:rsidP="00F858E4">
      <w:pPr>
        <w:pStyle w:val="NOTEbul"/>
      </w:pPr>
      <w:r>
        <w:t>From the home page orange banner "Standards" – "Active Standards" – "Active Engineering Standards" – ECSS-E-ST-31-04C</w:t>
      </w:r>
    </w:p>
    <w:p w14:paraId="70D1B48F" w14:textId="0B8907B6" w:rsidR="008E0A41" w:rsidRDefault="00F858E4" w:rsidP="008E0A41">
      <w:pPr>
        <w:pStyle w:val="Annex1"/>
        <w:ind w:left="0"/>
      </w:pPr>
      <w:bookmarkStart w:id="75" w:name="_Ref461185608"/>
      <w:bookmarkStart w:id="76" w:name="_Ref463018749"/>
      <w:bookmarkStart w:id="77" w:name="_Toc501459771"/>
      <w:r>
        <w:lastRenderedPageBreak/>
        <w:t xml:space="preserve"> </w:t>
      </w:r>
      <w:r w:rsidR="008E0A41">
        <w:t>(informative)</w:t>
      </w:r>
      <w:r w:rsidR="008E0A41">
        <w:br/>
        <w:t>Human readable STEP-TAS protocol</w:t>
      </w:r>
      <w:bookmarkEnd w:id="75"/>
      <w:bookmarkEnd w:id="76"/>
      <w:bookmarkEnd w:id="77"/>
    </w:p>
    <w:p w14:paraId="026942BD" w14:textId="55FA4741" w:rsidR="00E23E9E" w:rsidRDefault="008E0A41" w:rsidP="00E23E9E">
      <w:pPr>
        <w:pStyle w:val="paragraph"/>
      </w:pPr>
      <w:r>
        <w:t>The</w:t>
      </w:r>
      <w:r w:rsidR="00E23E9E">
        <w:t xml:space="preserve"> full STEP-TAS protocol can be downloaded from the ECSS-E-ST-31-04 download page of the ECSS public website (</w:t>
      </w:r>
      <w:hyperlink r:id="rId18" w:history="1">
        <w:r w:rsidR="00E23E9E" w:rsidRPr="00967AF0">
          <w:rPr>
            <w:rStyle w:val="Hyperlink"/>
          </w:rPr>
          <w:t>www.ecss.nl</w:t>
        </w:r>
      </w:hyperlink>
      <w:r w:rsidR="00E23E9E">
        <w:t>).</w:t>
      </w:r>
    </w:p>
    <w:p w14:paraId="42D95CF6" w14:textId="13444007" w:rsidR="008E0A41" w:rsidRDefault="009A65F0" w:rsidP="009A65F0">
      <w:pPr>
        <w:pStyle w:val="Bul1"/>
      </w:pPr>
      <w:r>
        <w:t>f</w:t>
      </w:r>
      <w:r w:rsidR="00F858E4">
        <w:t>ile name:ecss-e-st-31-04-annex-c</w:t>
      </w:r>
      <w:r w:rsidR="00E23E9E">
        <w:t>.zip</w:t>
      </w:r>
    </w:p>
    <w:p w14:paraId="7C0CD611" w14:textId="10501C5D" w:rsidR="009A65F0" w:rsidRDefault="005D57F9" w:rsidP="002E3F40">
      <w:pPr>
        <w:pStyle w:val="Bul1"/>
      </w:pPr>
      <w:hyperlink r:id="rId19" w:history="1">
        <w:r w:rsidR="002E3F40" w:rsidRPr="00967AF0">
          <w:rPr>
            <w:rStyle w:val="Hyperlink"/>
          </w:rPr>
          <w:t>http://ecss.nl/wp-content/uploads/2018/01/ecss-e-st-31-04-annex-c.zip</w:t>
        </w:r>
      </w:hyperlink>
    </w:p>
    <w:p w14:paraId="137D32A1" w14:textId="1C620CE3" w:rsidR="009A65F0" w:rsidRDefault="009A65F0" w:rsidP="009A65F0">
      <w:pPr>
        <w:pStyle w:val="NOTE"/>
      </w:pPr>
      <w:r>
        <w:t>To access the download page:</w:t>
      </w:r>
    </w:p>
    <w:p w14:paraId="3E1A920F" w14:textId="10FFF02B" w:rsidR="009A65F0" w:rsidRDefault="009A65F0" w:rsidP="009A65F0">
      <w:pPr>
        <w:pStyle w:val="NOTEbul"/>
      </w:pPr>
      <w:r>
        <w:t>make sure you are a registered user of the ECSS website since your credentials will be required</w:t>
      </w:r>
      <w:r w:rsidR="00507821">
        <w:t>, then click on the link above</w:t>
      </w:r>
    </w:p>
    <w:p w14:paraId="10950402" w14:textId="63628DCF" w:rsidR="009A65F0" w:rsidRDefault="009A65F0" w:rsidP="009A65F0">
      <w:pPr>
        <w:pStyle w:val="NOTEcont"/>
        <w:ind w:left="4253"/>
      </w:pPr>
      <w:r>
        <w:t>In case of problems do the following:</w:t>
      </w:r>
    </w:p>
    <w:p w14:paraId="7693FE08" w14:textId="69029EA9" w:rsidR="009A65F0" w:rsidRDefault="009A65F0" w:rsidP="009A65F0">
      <w:pPr>
        <w:pStyle w:val="NOTEbul"/>
      </w:pPr>
      <w:r>
        <w:t>Log-on to the website</w:t>
      </w:r>
    </w:p>
    <w:p w14:paraId="268575BD" w14:textId="2C786B1F" w:rsidR="009A65F0" w:rsidRDefault="009A65F0" w:rsidP="009A65F0">
      <w:pPr>
        <w:pStyle w:val="NOTEbul"/>
      </w:pPr>
      <w:r>
        <w:t>From the home page orange banner "Standards" – "Active Standards" – "Active Engineering Standards" – ECSS-E-ST-31-04C</w:t>
      </w:r>
    </w:p>
    <w:p w14:paraId="7F342BB0" w14:textId="1082914C" w:rsidR="008E0A41" w:rsidRDefault="009A65F0" w:rsidP="008E0A41">
      <w:pPr>
        <w:pStyle w:val="Annex1"/>
        <w:ind w:left="0"/>
      </w:pPr>
      <w:bookmarkStart w:id="78" w:name="_Ref461191184"/>
      <w:bookmarkStart w:id="79" w:name="_Toc501459772"/>
      <w:r>
        <w:lastRenderedPageBreak/>
        <w:t xml:space="preserve"> </w:t>
      </w:r>
      <w:r w:rsidR="008E0A41">
        <w:t>(</w:t>
      </w:r>
      <w:r w:rsidR="009A7BBB">
        <w:t>informative</w:t>
      </w:r>
      <w:r w:rsidR="008E0A41">
        <w:t>)</w:t>
      </w:r>
      <w:r w:rsidR="008E0A41">
        <w:br/>
        <w:t xml:space="preserve">Conformance table </w:t>
      </w:r>
      <w:r w:rsidR="0048110B">
        <w:t xml:space="preserve">template </w:t>
      </w:r>
      <w:r w:rsidR="008E0A41">
        <w:t>for GMM</w:t>
      </w:r>
      <w:bookmarkEnd w:id="78"/>
      <w:bookmarkEnd w:id="79"/>
    </w:p>
    <w:p w14:paraId="499B354D" w14:textId="24C4AA6B" w:rsidR="004A179D" w:rsidRDefault="004A179D" w:rsidP="00B73B7B">
      <w:pPr>
        <w:pStyle w:val="Annex3"/>
      </w:pPr>
      <w:bookmarkStart w:id="80" w:name="_Toc501459773"/>
      <w:r>
        <w:t xml:space="preserve">General </w:t>
      </w:r>
      <w:r w:rsidR="003D3B6C">
        <w:t>r</w:t>
      </w:r>
      <w:r>
        <w:t>emarks</w:t>
      </w:r>
      <w:bookmarkEnd w:id="80"/>
    </w:p>
    <w:p w14:paraId="6258ABB4" w14:textId="2960C5CD" w:rsidR="004A179D" w:rsidRDefault="004A179D" w:rsidP="004A179D">
      <w:pPr>
        <w:pStyle w:val="paragraph"/>
      </w:pPr>
      <w:r>
        <w:t xml:space="preserve">As discussed in </w:t>
      </w:r>
      <w:r>
        <w:fldChar w:fldCharType="begin"/>
      </w:r>
      <w:r>
        <w:instrText xml:space="preserve"> REF _Ref463017758 \r \h </w:instrText>
      </w:r>
      <w:r>
        <w:fldChar w:fldCharType="separate"/>
      </w:r>
      <w:r w:rsidR="009A3288">
        <w:t>5.4b</w:t>
      </w:r>
      <w:r>
        <w:fldChar w:fldCharType="end"/>
      </w:r>
      <w:r>
        <w:t>, for GMM</w:t>
      </w:r>
      <w:r w:rsidR="00B73B7B">
        <w:t>s</w:t>
      </w:r>
      <w:r>
        <w:t xml:space="preserve"> it is necessary for users to have a more granular view of the </w:t>
      </w:r>
      <w:r w:rsidR="00B73B7B">
        <w:t xml:space="preserve">conformance of a given tool to the STEP-TAS protocol. In this informative annex some template tables are provided that can be used by tool developers to add this information to the documentation or STEP-TAS interface of the tool. </w:t>
      </w:r>
    </w:p>
    <w:p w14:paraId="6784AADE" w14:textId="5F77F8C9" w:rsidR="00A13B73" w:rsidRPr="004A179D" w:rsidRDefault="008F7307" w:rsidP="004A179D">
      <w:pPr>
        <w:pStyle w:val="paragraph"/>
      </w:pPr>
      <w:r>
        <w:t>The view presented in this annex is focussed on STEP-TAS, however</w:t>
      </w:r>
      <w:r w:rsidR="00A13B73">
        <w:t>, it is possible that a given tool introduces shapes that are not supported in STEP-TAS. In these cases it is the responsibility of the tool developer to document these shapes and how they are handled in the STEP-TAS interfaces.</w:t>
      </w:r>
    </w:p>
    <w:p w14:paraId="5B00E45F" w14:textId="6D82AFB2" w:rsidR="008E0A41" w:rsidRDefault="004A179D" w:rsidP="00B73B7B">
      <w:pPr>
        <w:pStyle w:val="Annex3"/>
      </w:pPr>
      <w:bookmarkStart w:id="81" w:name="_Toc501459774"/>
      <w:r>
        <w:t>Primitive bounded surfaces</w:t>
      </w:r>
      <w:bookmarkEnd w:id="81"/>
    </w:p>
    <w:p w14:paraId="31622596" w14:textId="1E3EB051" w:rsidR="004A179D" w:rsidRDefault="00B73B7B" w:rsidP="00B73B7B">
      <w:pPr>
        <w:pStyle w:val="paragraph"/>
      </w:pPr>
      <w:r>
        <w:t xml:space="preserve">Primitive bounded surfaces are the basic building blocks of GMMs represented in STEP-TAS format. The </w:t>
      </w:r>
      <w:r w:rsidR="0058608A">
        <w:t>following table</w:t>
      </w:r>
      <w:r>
        <w:t xml:space="preserve"> lists all the </w:t>
      </w:r>
      <w:r w:rsidR="00A13B73">
        <w:t xml:space="preserve">possible types of </w:t>
      </w:r>
      <w:r>
        <w:t xml:space="preserve">surface. In the </w:t>
      </w:r>
      <w:r w:rsidRPr="00997445">
        <w:t>Import or Export</w:t>
      </w:r>
      <w:r>
        <w:t xml:space="preserve"> column the term </w:t>
      </w:r>
      <w:r w:rsidRPr="00B73B7B">
        <w:t>SUPPORTED</w:t>
      </w:r>
      <w:r>
        <w:t xml:space="preserve"> or NOT SUPPORTED is provided. Informative remarks can be provided in </w:t>
      </w:r>
      <w:r w:rsidRPr="008E5B48">
        <w:t>the Remarks</w:t>
      </w:r>
      <w:r>
        <w:t xml:space="preserve"> column, or a link to a more detailed discussion if needed. </w:t>
      </w:r>
    </w:p>
    <w:p w14:paraId="3090FF7C" w14:textId="2B23AB66" w:rsidR="00A96972" w:rsidRDefault="00A96972" w:rsidP="00A96972">
      <w:pPr>
        <w:pStyle w:val="NOTE"/>
      </w:pPr>
      <w:r>
        <w:t xml:space="preserve">For example, for a Disc a suitable remark </w:t>
      </w:r>
      <w:r w:rsidR="009E1547">
        <w:t>can</w:t>
      </w:r>
      <w:r>
        <w:t xml:space="preserve"> be “Imported as central axis and radius disc.”</w:t>
      </w:r>
    </w:p>
    <w:p w14:paraId="7E54763F" w14:textId="47BF7470" w:rsidR="004A179D" w:rsidRDefault="004A179D" w:rsidP="004A179D">
      <w:pPr>
        <w:pStyle w:val="CaptionAnnexTable"/>
      </w:pPr>
      <w:r>
        <w:t xml:space="preserve">: </w:t>
      </w:r>
      <w:r w:rsidRPr="004A179D">
        <w:t>Conformance table for primitive bounded surfaces</w:t>
      </w:r>
    </w:p>
    <w:tbl>
      <w:tblPr>
        <w:tblStyle w:val="TableGrid"/>
        <w:tblW w:w="0" w:type="auto"/>
        <w:jc w:val="center"/>
        <w:tblLook w:val="04A0" w:firstRow="1" w:lastRow="0" w:firstColumn="1" w:lastColumn="0" w:noHBand="0" w:noVBand="1"/>
      </w:tblPr>
      <w:tblGrid>
        <w:gridCol w:w="1958"/>
        <w:gridCol w:w="1760"/>
        <w:gridCol w:w="1745"/>
        <w:gridCol w:w="1838"/>
      </w:tblGrid>
      <w:tr w:rsidR="004A179D" w14:paraId="5DA73D99" w14:textId="77777777" w:rsidTr="00933D1C">
        <w:trPr>
          <w:tblHeader/>
          <w:jc w:val="center"/>
        </w:trPr>
        <w:tc>
          <w:tcPr>
            <w:tcW w:w="1958" w:type="dxa"/>
          </w:tcPr>
          <w:p w14:paraId="538CEC0A" w14:textId="0AF765AB" w:rsidR="004A179D" w:rsidRDefault="004A179D" w:rsidP="004A179D">
            <w:pPr>
              <w:pStyle w:val="TableHeaderCENTER"/>
            </w:pPr>
            <w:r>
              <w:t>Shape</w:t>
            </w:r>
          </w:p>
        </w:tc>
        <w:tc>
          <w:tcPr>
            <w:tcW w:w="1760" w:type="dxa"/>
          </w:tcPr>
          <w:p w14:paraId="604826B4" w14:textId="1F58D861" w:rsidR="004A179D" w:rsidRDefault="004A179D" w:rsidP="004A179D">
            <w:pPr>
              <w:pStyle w:val="TableHeaderCENTER"/>
            </w:pPr>
            <w:r>
              <w:t>Import</w:t>
            </w:r>
          </w:p>
        </w:tc>
        <w:tc>
          <w:tcPr>
            <w:tcW w:w="1745" w:type="dxa"/>
          </w:tcPr>
          <w:p w14:paraId="4B01B6E2" w14:textId="2E71CA25" w:rsidR="004A179D" w:rsidRDefault="004A179D" w:rsidP="004A179D">
            <w:pPr>
              <w:pStyle w:val="TableHeaderCENTER"/>
            </w:pPr>
            <w:r>
              <w:t>Export</w:t>
            </w:r>
          </w:p>
        </w:tc>
        <w:tc>
          <w:tcPr>
            <w:tcW w:w="1838" w:type="dxa"/>
          </w:tcPr>
          <w:p w14:paraId="1BD1E0BC" w14:textId="5E64BD2A" w:rsidR="004A179D" w:rsidRDefault="004A179D" w:rsidP="004A179D">
            <w:pPr>
              <w:pStyle w:val="TableHeaderCENTER"/>
            </w:pPr>
            <w:r>
              <w:t>Remarks</w:t>
            </w:r>
          </w:p>
        </w:tc>
      </w:tr>
      <w:tr w:rsidR="004A179D" w14:paraId="4F05D306" w14:textId="77777777" w:rsidTr="003D3B6C">
        <w:trPr>
          <w:jc w:val="center"/>
        </w:trPr>
        <w:tc>
          <w:tcPr>
            <w:tcW w:w="1958" w:type="dxa"/>
          </w:tcPr>
          <w:p w14:paraId="73F30459" w14:textId="04C339AB" w:rsidR="004A179D" w:rsidRDefault="004A179D" w:rsidP="004A179D">
            <w:pPr>
              <w:pStyle w:val="TablecellLEFT"/>
            </w:pPr>
            <w:r>
              <w:t>Triangle</w:t>
            </w:r>
          </w:p>
        </w:tc>
        <w:tc>
          <w:tcPr>
            <w:tcW w:w="1760" w:type="dxa"/>
          </w:tcPr>
          <w:p w14:paraId="4CFACE81" w14:textId="77777777" w:rsidR="004A179D" w:rsidRDefault="004A179D" w:rsidP="004A179D">
            <w:pPr>
              <w:pStyle w:val="TablecellCENTER"/>
            </w:pPr>
          </w:p>
        </w:tc>
        <w:tc>
          <w:tcPr>
            <w:tcW w:w="1745" w:type="dxa"/>
          </w:tcPr>
          <w:p w14:paraId="4CD11496" w14:textId="77777777" w:rsidR="004A179D" w:rsidRDefault="004A179D" w:rsidP="004A179D">
            <w:pPr>
              <w:pStyle w:val="TablecellCENTER"/>
            </w:pPr>
          </w:p>
        </w:tc>
        <w:tc>
          <w:tcPr>
            <w:tcW w:w="1838" w:type="dxa"/>
          </w:tcPr>
          <w:p w14:paraId="0C0FA3A6" w14:textId="77777777" w:rsidR="004A179D" w:rsidRDefault="004A179D" w:rsidP="004A179D">
            <w:pPr>
              <w:pStyle w:val="TablecellLEFT"/>
            </w:pPr>
          </w:p>
        </w:tc>
      </w:tr>
      <w:tr w:rsidR="004A179D" w14:paraId="7E844FDE" w14:textId="77777777" w:rsidTr="003D3B6C">
        <w:trPr>
          <w:jc w:val="center"/>
        </w:trPr>
        <w:tc>
          <w:tcPr>
            <w:tcW w:w="1958" w:type="dxa"/>
          </w:tcPr>
          <w:p w14:paraId="2D7D5E1B" w14:textId="5088103D" w:rsidR="004A179D" w:rsidRDefault="004A179D" w:rsidP="004A179D">
            <w:pPr>
              <w:pStyle w:val="TablecellLEFT"/>
            </w:pPr>
            <w:r>
              <w:t>Rectangle</w:t>
            </w:r>
          </w:p>
        </w:tc>
        <w:tc>
          <w:tcPr>
            <w:tcW w:w="1760" w:type="dxa"/>
          </w:tcPr>
          <w:p w14:paraId="3D8FEBE1" w14:textId="77777777" w:rsidR="004A179D" w:rsidRDefault="004A179D" w:rsidP="004A179D">
            <w:pPr>
              <w:pStyle w:val="TablecellCENTER"/>
            </w:pPr>
          </w:p>
        </w:tc>
        <w:tc>
          <w:tcPr>
            <w:tcW w:w="1745" w:type="dxa"/>
          </w:tcPr>
          <w:p w14:paraId="5558E7CF" w14:textId="77777777" w:rsidR="004A179D" w:rsidRDefault="004A179D" w:rsidP="004A179D">
            <w:pPr>
              <w:pStyle w:val="TablecellCENTER"/>
            </w:pPr>
          </w:p>
        </w:tc>
        <w:tc>
          <w:tcPr>
            <w:tcW w:w="1838" w:type="dxa"/>
          </w:tcPr>
          <w:p w14:paraId="4EC1DE91" w14:textId="77777777" w:rsidR="004A179D" w:rsidRDefault="004A179D" w:rsidP="004A179D">
            <w:pPr>
              <w:pStyle w:val="TablecellLEFT"/>
            </w:pPr>
          </w:p>
        </w:tc>
      </w:tr>
      <w:tr w:rsidR="004A179D" w14:paraId="7F9BDDBE" w14:textId="77777777" w:rsidTr="003D3B6C">
        <w:trPr>
          <w:jc w:val="center"/>
        </w:trPr>
        <w:tc>
          <w:tcPr>
            <w:tcW w:w="1958" w:type="dxa"/>
          </w:tcPr>
          <w:p w14:paraId="34F8E6C5" w14:textId="0EE3DA11" w:rsidR="004A179D" w:rsidRDefault="004A179D" w:rsidP="004A179D">
            <w:pPr>
              <w:pStyle w:val="TablecellLEFT"/>
            </w:pPr>
            <w:r>
              <w:t>Quadrilateral</w:t>
            </w:r>
          </w:p>
        </w:tc>
        <w:tc>
          <w:tcPr>
            <w:tcW w:w="1760" w:type="dxa"/>
          </w:tcPr>
          <w:p w14:paraId="4BB9D56E" w14:textId="77777777" w:rsidR="004A179D" w:rsidRDefault="004A179D" w:rsidP="004A179D">
            <w:pPr>
              <w:pStyle w:val="TablecellCENTER"/>
            </w:pPr>
          </w:p>
        </w:tc>
        <w:tc>
          <w:tcPr>
            <w:tcW w:w="1745" w:type="dxa"/>
          </w:tcPr>
          <w:p w14:paraId="333DA9D7" w14:textId="77777777" w:rsidR="004A179D" w:rsidRDefault="004A179D" w:rsidP="004A179D">
            <w:pPr>
              <w:pStyle w:val="TablecellCENTER"/>
            </w:pPr>
          </w:p>
        </w:tc>
        <w:tc>
          <w:tcPr>
            <w:tcW w:w="1838" w:type="dxa"/>
          </w:tcPr>
          <w:p w14:paraId="5FA95E84" w14:textId="77777777" w:rsidR="004A179D" w:rsidRDefault="004A179D" w:rsidP="004A179D">
            <w:pPr>
              <w:pStyle w:val="TablecellLEFT"/>
            </w:pPr>
          </w:p>
        </w:tc>
      </w:tr>
      <w:tr w:rsidR="004A179D" w14:paraId="1E9DE3CE" w14:textId="77777777" w:rsidTr="003D3B6C">
        <w:trPr>
          <w:jc w:val="center"/>
        </w:trPr>
        <w:tc>
          <w:tcPr>
            <w:tcW w:w="1958" w:type="dxa"/>
          </w:tcPr>
          <w:p w14:paraId="1996C287" w14:textId="563172D9" w:rsidR="004A179D" w:rsidRDefault="004A179D" w:rsidP="004A179D">
            <w:pPr>
              <w:pStyle w:val="TablecellLEFT"/>
            </w:pPr>
            <w:r>
              <w:t>Disc</w:t>
            </w:r>
          </w:p>
        </w:tc>
        <w:tc>
          <w:tcPr>
            <w:tcW w:w="1760" w:type="dxa"/>
          </w:tcPr>
          <w:p w14:paraId="47B17C4D" w14:textId="77777777" w:rsidR="004A179D" w:rsidRDefault="004A179D" w:rsidP="004A179D">
            <w:pPr>
              <w:pStyle w:val="TablecellCENTER"/>
            </w:pPr>
          </w:p>
        </w:tc>
        <w:tc>
          <w:tcPr>
            <w:tcW w:w="1745" w:type="dxa"/>
          </w:tcPr>
          <w:p w14:paraId="7EFA65D8" w14:textId="77777777" w:rsidR="004A179D" w:rsidRDefault="004A179D" w:rsidP="004A179D">
            <w:pPr>
              <w:pStyle w:val="TablecellCENTER"/>
            </w:pPr>
          </w:p>
        </w:tc>
        <w:tc>
          <w:tcPr>
            <w:tcW w:w="1838" w:type="dxa"/>
          </w:tcPr>
          <w:p w14:paraId="6722016F" w14:textId="77777777" w:rsidR="004A179D" w:rsidRDefault="004A179D" w:rsidP="004A179D">
            <w:pPr>
              <w:pStyle w:val="TablecellLEFT"/>
            </w:pPr>
          </w:p>
        </w:tc>
      </w:tr>
      <w:tr w:rsidR="004A179D" w14:paraId="3280634F" w14:textId="77777777" w:rsidTr="003D3B6C">
        <w:trPr>
          <w:jc w:val="center"/>
        </w:trPr>
        <w:tc>
          <w:tcPr>
            <w:tcW w:w="1958" w:type="dxa"/>
          </w:tcPr>
          <w:p w14:paraId="257EFF1D" w14:textId="6E5625E8" w:rsidR="004A179D" w:rsidRDefault="004A179D" w:rsidP="004A179D">
            <w:pPr>
              <w:pStyle w:val="TablecellLEFT"/>
            </w:pPr>
            <w:r>
              <w:t>Cylinder</w:t>
            </w:r>
          </w:p>
        </w:tc>
        <w:tc>
          <w:tcPr>
            <w:tcW w:w="1760" w:type="dxa"/>
          </w:tcPr>
          <w:p w14:paraId="140DD42E" w14:textId="77777777" w:rsidR="004A179D" w:rsidRDefault="004A179D" w:rsidP="004A179D">
            <w:pPr>
              <w:pStyle w:val="TablecellCENTER"/>
            </w:pPr>
          </w:p>
        </w:tc>
        <w:tc>
          <w:tcPr>
            <w:tcW w:w="1745" w:type="dxa"/>
          </w:tcPr>
          <w:p w14:paraId="7191979D" w14:textId="77777777" w:rsidR="004A179D" w:rsidRDefault="004A179D" w:rsidP="004A179D">
            <w:pPr>
              <w:pStyle w:val="TablecellCENTER"/>
            </w:pPr>
          </w:p>
        </w:tc>
        <w:tc>
          <w:tcPr>
            <w:tcW w:w="1838" w:type="dxa"/>
          </w:tcPr>
          <w:p w14:paraId="797256FF" w14:textId="77777777" w:rsidR="004A179D" w:rsidRDefault="004A179D" w:rsidP="004A179D">
            <w:pPr>
              <w:pStyle w:val="TablecellLEFT"/>
            </w:pPr>
          </w:p>
        </w:tc>
      </w:tr>
      <w:tr w:rsidR="004A179D" w14:paraId="51D22BAE" w14:textId="77777777" w:rsidTr="003D3B6C">
        <w:trPr>
          <w:jc w:val="center"/>
        </w:trPr>
        <w:tc>
          <w:tcPr>
            <w:tcW w:w="1958" w:type="dxa"/>
          </w:tcPr>
          <w:p w14:paraId="026E8C1E" w14:textId="79F914D0" w:rsidR="004A179D" w:rsidRDefault="004A179D" w:rsidP="004A179D">
            <w:pPr>
              <w:pStyle w:val="TablecellLEFT"/>
            </w:pPr>
            <w:r>
              <w:t>Cone</w:t>
            </w:r>
          </w:p>
        </w:tc>
        <w:tc>
          <w:tcPr>
            <w:tcW w:w="1760" w:type="dxa"/>
          </w:tcPr>
          <w:p w14:paraId="66021A23" w14:textId="77777777" w:rsidR="004A179D" w:rsidRDefault="004A179D" w:rsidP="004A179D">
            <w:pPr>
              <w:pStyle w:val="TablecellCENTER"/>
            </w:pPr>
          </w:p>
        </w:tc>
        <w:tc>
          <w:tcPr>
            <w:tcW w:w="1745" w:type="dxa"/>
          </w:tcPr>
          <w:p w14:paraId="79B1963E" w14:textId="77777777" w:rsidR="004A179D" w:rsidRDefault="004A179D" w:rsidP="004A179D">
            <w:pPr>
              <w:pStyle w:val="TablecellCENTER"/>
            </w:pPr>
          </w:p>
        </w:tc>
        <w:tc>
          <w:tcPr>
            <w:tcW w:w="1838" w:type="dxa"/>
          </w:tcPr>
          <w:p w14:paraId="2CDDBE16" w14:textId="77777777" w:rsidR="004A179D" w:rsidRDefault="004A179D" w:rsidP="004A179D">
            <w:pPr>
              <w:pStyle w:val="TablecellLEFT"/>
            </w:pPr>
          </w:p>
        </w:tc>
      </w:tr>
      <w:tr w:rsidR="004A179D" w14:paraId="44186F62" w14:textId="77777777" w:rsidTr="003D3B6C">
        <w:trPr>
          <w:jc w:val="center"/>
        </w:trPr>
        <w:tc>
          <w:tcPr>
            <w:tcW w:w="1958" w:type="dxa"/>
          </w:tcPr>
          <w:p w14:paraId="06E29C50" w14:textId="63A0602E" w:rsidR="004A179D" w:rsidRDefault="004A179D" w:rsidP="004A179D">
            <w:pPr>
              <w:pStyle w:val="TablecellLEFT"/>
            </w:pPr>
            <w:r>
              <w:t>Sphere</w:t>
            </w:r>
          </w:p>
        </w:tc>
        <w:tc>
          <w:tcPr>
            <w:tcW w:w="1760" w:type="dxa"/>
          </w:tcPr>
          <w:p w14:paraId="3E936455" w14:textId="77777777" w:rsidR="004A179D" w:rsidRDefault="004A179D" w:rsidP="004A179D">
            <w:pPr>
              <w:pStyle w:val="TablecellCENTER"/>
            </w:pPr>
          </w:p>
        </w:tc>
        <w:tc>
          <w:tcPr>
            <w:tcW w:w="1745" w:type="dxa"/>
          </w:tcPr>
          <w:p w14:paraId="377CDE5B" w14:textId="77777777" w:rsidR="004A179D" w:rsidRDefault="004A179D" w:rsidP="004A179D">
            <w:pPr>
              <w:pStyle w:val="TablecellCENTER"/>
            </w:pPr>
          </w:p>
        </w:tc>
        <w:tc>
          <w:tcPr>
            <w:tcW w:w="1838" w:type="dxa"/>
          </w:tcPr>
          <w:p w14:paraId="4C6B1BDB" w14:textId="77777777" w:rsidR="004A179D" w:rsidRDefault="004A179D" w:rsidP="004A179D">
            <w:pPr>
              <w:pStyle w:val="TablecellLEFT"/>
            </w:pPr>
          </w:p>
        </w:tc>
      </w:tr>
      <w:tr w:rsidR="004A179D" w14:paraId="431095F8" w14:textId="77777777" w:rsidTr="003D3B6C">
        <w:trPr>
          <w:jc w:val="center"/>
        </w:trPr>
        <w:tc>
          <w:tcPr>
            <w:tcW w:w="1958" w:type="dxa"/>
          </w:tcPr>
          <w:p w14:paraId="7875DFBC" w14:textId="1A969EDA" w:rsidR="004A179D" w:rsidRDefault="004A179D" w:rsidP="004A179D">
            <w:pPr>
              <w:pStyle w:val="TablecellLEFT"/>
            </w:pPr>
            <w:r>
              <w:t>Paraboloid</w:t>
            </w:r>
          </w:p>
        </w:tc>
        <w:tc>
          <w:tcPr>
            <w:tcW w:w="1760" w:type="dxa"/>
          </w:tcPr>
          <w:p w14:paraId="5D152708" w14:textId="77777777" w:rsidR="004A179D" w:rsidRDefault="004A179D" w:rsidP="004A179D">
            <w:pPr>
              <w:pStyle w:val="TablecellCENTER"/>
            </w:pPr>
          </w:p>
        </w:tc>
        <w:tc>
          <w:tcPr>
            <w:tcW w:w="1745" w:type="dxa"/>
          </w:tcPr>
          <w:p w14:paraId="0F8741F0" w14:textId="77777777" w:rsidR="004A179D" w:rsidRDefault="004A179D" w:rsidP="004A179D">
            <w:pPr>
              <w:pStyle w:val="TablecellCENTER"/>
            </w:pPr>
          </w:p>
        </w:tc>
        <w:tc>
          <w:tcPr>
            <w:tcW w:w="1838" w:type="dxa"/>
          </w:tcPr>
          <w:p w14:paraId="52F95A78" w14:textId="77777777" w:rsidR="004A179D" w:rsidRDefault="004A179D" w:rsidP="004A179D">
            <w:pPr>
              <w:pStyle w:val="TablecellLEFT"/>
              <w:keepNext/>
            </w:pPr>
          </w:p>
        </w:tc>
      </w:tr>
    </w:tbl>
    <w:p w14:paraId="27CA88D7" w14:textId="77777777" w:rsidR="003D3B6C" w:rsidRDefault="003D3B6C" w:rsidP="003D3B6C">
      <w:pPr>
        <w:pStyle w:val="paragraph"/>
      </w:pPr>
    </w:p>
    <w:p w14:paraId="303FAB2B" w14:textId="77777777" w:rsidR="00DA3D69" w:rsidRDefault="000540CA" w:rsidP="003D3B6C">
      <w:pPr>
        <w:pStyle w:val="paragraph"/>
      </w:pPr>
      <w:r>
        <w:t xml:space="preserve">All of these shapes are inherited from a common parent and therefore all shapes have a common set of attributes that can set applied to them. A full listing is </w:t>
      </w:r>
      <w:r>
        <w:lastRenderedPageBreak/>
        <w:t xml:space="preserve">given in </w:t>
      </w:r>
      <w:r>
        <w:fldChar w:fldCharType="begin"/>
      </w:r>
      <w:r>
        <w:instrText xml:space="preserve"> REF _Ref463018749 \w \h </w:instrText>
      </w:r>
      <w:r>
        <w:fldChar w:fldCharType="separate"/>
      </w:r>
      <w:r w:rsidR="009A3288">
        <w:t>Annex C</w:t>
      </w:r>
      <w:r>
        <w:fldChar w:fldCharType="end"/>
      </w:r>
      <w:r w:rsidR="0003603A">
        <w:t xml:space="preserve"> and</w:t>
      </w:r>
      <w:r>
        <w:t xml:space="preserve"> </w:t>
      </w:r>
      <w:r>
        <w:fldChar w:fldCharType="begin"/>
      </w:r>
      <w:r>
        <w:instrText xml:space="preserve"> REF _Ref495067477 \n \h </w:instrText>
      </w:r>
      <w:r>
        <w:fldChar w:fldCharType="separate"/>
      </w:r>
      <w:r w:rsidR="009A3288">
        <w:t>Table D-2</w:t>
      </w:r>
      <w:r>
        <w:fldChar w:fldCharType="end"/>
      </w:r>
      <w:r>
        <w:t xml:space="preserve"> </w:t>
      </w:r>
      <w:r w:rsidR="00DA3D69">
        <w:t xml:space="preserve">provides </w:t>
      </w:r>
      <w:r>
        <w:t xml:space="preserve">the most </w:t>
      </w:r>
      <w:r w:rsidR="0003603A">
        <w:t xml:space="preserve">critical </w:t>
      </w:r>
      <w:r>
        <w:t>attributes</w:t>
      </w:r>
      <w:r w:rsidR="0003603A">
        <w:t xml:space="preserve">. In the </w:t>
      </w:r>
      <w:r w:rsidR="0003603A" w:rsidRPr="00997445">
        <w:t>Import or Export</w:t>
      </w:r>
      <w:r w:rsidR="0003603A">
        <w:t xml:space="preserve"> column the term </w:t>
      </w:r>
      <w:r w:rsidR="0003603A" w:rsidRPr="00B73B7B">
        <w:t>SUPPORTED</w:t>
      </w:r>
      <w:r w:rsidR="0003603A">
        <w:t xml:space="preserve"> or NOT SUPPORTED is provided. Informative remarks can be provided in </w:t>
      </w:r>
      <w:r w:rsidR="0003603A" w:rsidRPr="008E5B48">
        <w:t>the Remarks</w:t>
      </w:r>
      <w:r w:rsidR="0003603A">
        <w:t xml:space="preserve"> column, or a link to a more detailed discussion if needed.</w:t>
      </w:r>
      <w:r w:rsidR="00DA3D69">
        <w:t xml:space="preserve"> </w:t>
      </w:r>
    </w:p>
    <w:p w14:paraId="408D8B24" w14:textId="57CF4F7F" w:rsidR="0003603A" w:rsidRDefault="00DA3D69" w:rsidP="00DA3D69">
      <w:pPr>
        <w:pStyle w:val="NOTE"/>
      </w:pPr>
      <w:r>
        <w:t xml:space="preserve">Many of these attributes are </w:t>
      </w:r>
      <w:r w:rsidR="00C62A83">
        <w:t>the subject of formal WHERE rules that validate the integrity of the entity. However this list is proposed in order for tool developers to provide additional useful information.</w:t>
      </w:r>
    </w:p>
    <w:p w14:paraId="07A38A9E" w14:textId="0E0511A7" w:rsidR="0003603A" w:rsidRDefault="00C62A83" w:rsidP="00C62A83">
      <w:pPr>
        <w:pStyle w:val="NOTE"/>
      </w:pPr>
      <w:r>
        <w:t xml:space="preserve">Examples of appropriate remarks might be highlighting interfaces that do not import/export bulk properties or thickness, tools that have different surface activity from STEP-TAS or tools that do not support meshing of shapes. </w:t>
      </w:r>
    </w:p>
    <w:p w14:paraId="7386A91C" w14:textId="185EC95B" w:rsidR="000540CA" w:rsidRDefault="000540CA" w:rsidP="000540CA">
      <w:pPr>
        <w:pStyle w:val="CaptionAnnexTable"/>
      </w:pPr>
      <w:bookmarkStart w:id="82" w:name="_Ref495067477"/>
      <w:r>
        <w:t xml:space="preserve">: </w:t>
      </w:r>
      <w:r w:rsidRPr="004A179D">
        <w:t>C</w:t>
      </w:r>
      <w:r>
        <w:t>ommon attributes for primitive surfaces</w:t>
      </w:r>
      <w:bookmarkEnd w:id="82"/>
    </w:p>
    <w:tbl>
      <w:tblPr>
        <w:tblStyle w:val="TableGrid"/>
        <w:tblW w:w="0" w:type="auto"/>
        <w:jc w:val="center"/>
        <w:tblLook w:val="04A0" w:firstRow="1" w:lastRow="0" w:firstColumn="1" w:lastColumn="0" w:noHBand="0" w:noVBand="1"/>
      </w:tblPr>
      <w:tblGrid>
        <w:gridCol w:w="1958"/>
        <w:gridCol w:w="1760"/>
        <w:gridCol w:w="1745"/>
        <w:gridCol w:w="1838"/>
      </w:tblGrid>
      <w:tr w:rsidR="000540CA" w14:paraId="5236157C" w14:textId="77777777" w:rsidTr="00933D1C">
        <w:trPr>
          <w:tblHeader/>
          <w:jc w:val="center"/>
        </w:trPr>
        <w:tc>
          <w:tcPr>
            <w:tcW w:w="1958" w:type="dxa"/>
          </w:tcPr>
          <w:p w14:paraId="10127D61" w14:textId="77777777" w:rsidR="000540CA" w:rsidRDefault="000540CA" w:rsidP="000540CA">
            <w:pPr>
              <w:pStyle w:val="TableHeaderCENTER"/>
            </w:pPr>
            <w:r>
              <w:t>Shape</w:t>
            </w:r>
          </w:p>
        </w:tc>
        <w:tc>
          <w:tcPr>
            <w:tcW w:w="1760" w:type="dxa"/>
          </w:tcPr>
          <w:p w14:paraId="3060B381" w14:textId="77777777" w:rsidR="000540CA" w:rsidRDefault="000540CA" w:rsidP="000540CA">
            <w:pPr>
              <w:pStyle w:val="TableHeaderCENTER"/>
            </w:pPr>
            <w:r>
              <w:t>Import</w:t>
            </w:r>
          </w:p>
        </w:tc>
        <w:tc>
          <w:tcPr>
            <w:tcW w:w="1745" w:type="dxa"/>
          </w:tcPr>
          <w:p w14:paraId="08D3175C" w14:textId="77777777" w:rsidR="000540CA" w:rsidRDefault="000540CA" w:rsidP="000540CA">
            <w:pPr>
              <w:pStyle w:val="TableHeaderCENTER"/>
            </w:pPr>
            <w:r>
              <w:t>Export</w:t>
            </w:r>
          </w:p>
        </w:tc>
        <w:tc>
          <w:tcPr>
            <w:tcW w:w="1838" w:type="dxa"/>
          </w:tcPr>
          <w:p w14:paraId="2533E071" w14:textId="77777777" w:rsidR="000540CA" w:rsidRDefault="000540CA" w:rsidP="000540CA">
            <w:pPr>
              <w:pStyle w:val="TableHeaderCENTER"/>
            </w:pPr>
            <w:r>
              <w:t>Remarks</w:t>
            </w:r>
          </w:p>
        </w:tc>
      </w:tr>
      <w:tr w:rsidR="000540CA" w14:paraId="0B966319" w14:textId="77777777" w:rsidTr="000540CA">
        <w:trPr>
          <w:jc w:val="center"/>
        </w:trPr>
        <w:tc>
          <w:tcPr>
            <w:tcW w:w="1958" w:type="dxa"/>
          </w:tcPr>
          <w:p w14:paraId="7FE305FE" w14:textId="29B961F3" w:rsidR="000540CA" w:rsidRDefault="0003603A" w:rsidP="000540CA">
            <w:pPr>
              <w:pStyle w:val="TablecellLEFT"/>
            </w:pPr>
            <w:r>
              <w:t>Activity</w:t>
            </w:r>
          </w:p>
        </w:tc>
        <w:tc>
          <w:tcPr>
            <w:tcW w:w="1760" w:type="dxa"/>
          </w:tcPr>
          <w:p w14:paraId="4369DA35" w14:textId="77777777" w:rsidR="000540CA" w:rsidRDefault="000540CA" w:rsidP="000540CA">
            <w:pPr>
              <w:pStyle w:val="TablecellCENTER"/>
            </w:pPr>
          </w:p>
        </w:tc>
        <w:tc>
          <w:tcPr>
            <w:tcW w:w="1745" w:type="dxa"/>
          </w:tcPr>
          <w:p w14:paraId="4EE503B0" w14:textId="77777777" w:rsidR="000540CA" w:rsidRDefault="000540CA" w:rsidP="000540CA">
            <w:pPr>
              <w:pStyle w:val="TablecellCENTER"/>
            </w:pPr>
          </w:p>
        </w:tc>
        <w:tc>
          <w:tcPr>
            <w:tcW w:w="1838" w:type="dxa"/>
          </w:tcPr>
          <w:p w14:paraId="42CB4803" w14:textId="77777777" w:rsidR="000540CA" w:rsidRDefault="000540CA" w:rsidP="000540CA">
            <w:pPr>
              <w:pStyle w:val="TablecellLEFT"/>
            </w:pPr>
          </w:p>
        </w:tc>
      </w:tr>
      <w:tr w:rsidR="000540CA" w14:paraId="2E36C99C" w14:textId="77777777" w:rsidTr="000540CA">
        <w:trPr>
          <w:jc w:val="center"/>
        </w:trPr>
        <w:tc>
          <w:tcPr>
            <w:tcW w:w="1958" w:type="dxa"/>
          </w:tcPr>
          <w:p w14:paraId="23647EEA" w14:textId="30258057" w:rsidR="000540CA" w:rsidRDefault="0003603A" w:rsidP="000540CA">
            <w:pPr>
              <w:pStyle w:val="TablecellLEFT"/>
            </w:pPr>
            <w:r>
              <w:t xml:space="preserve">Notional </w:t>
            </w:r>
            <w:r w:rsidRPr="0003603A">
              <w:t>thickness</w:t>
            </w:r>
          </w:p>
        </w:tc>
        <w:tc>
          <w:tcPr>
            <w:tcW w:w="1760" w:type="dxa"/>
          </w:tcPr>
          <w:p w14:paraId="61659FC3" w14:textId="77777777" w:rsidR="000540CA" w:rsidRDefault="000540CA" w:rsidP="000540CA">
            <w:pPr>
              <w:pStyle w:val="TablecellCENTER"/>
            </w:pPr>
          </w:p>
        </w:tc>
        <w:tc>
          <w:tcPr>
            <w:tcW w:w="1745" w:type="dxa"/>
          </w:tcPr>
          <w:p w14:paraId="12AEE3FE" w14:textId="77777777" w:rsidR="000540CA" w:rsidRDefault="000540CA" w:rsidP="000540CA">
            <w:pPr>
              <w:pStyle w:val="TablecellCENTER"/>
            </w:pPr>
          </w:p>
        </w:tc>
        <w:tc>
          <w:tcPr>
            <w:tcW w:w="1838" w:type="dxa"/>
          </w:tcPr>
          <w:p w14:paraId="5A6D4D2E" w14:textId="77777777" w:rsidR="000540CA" w:rsidRDefault="000540CA" w:rsidP="000540CA">
            <w:pPr>
              <w:pStyle w:val="TablecellLEFT"/>
            </w:pPr>
          </w:p>
        </w:tc>
      </w:tr>
      <w:tr w:rsidR="000540CA" w14:paraId="6F5E3539" w14:textId="77777777" w:rsidTr="000540CA">
        <w:trPr>
          <w:jc w:val="center"/>
        </w:trPr>
        <w:tc>
          <w:tcPr>
            <w:tcW w:w="1958" w:type="dxa"/>
          </w:tcPr>
          <w:p w14:paraId="3B176A3D" w14:textId="17CB981F" w:rsidR="000540CA" w:rsidRDefault="0003603A" w:rsidP="000540CA">
            <w:pPr>
              <w:pStyle w:val="TablecellLEFT"/>
            </w:pPr>
            <w:r>
              <w:t>Surface material</w:t>
            </w:r>
          </w:p>
        </w:tc>
        <w:tc>
          <w:tcPr>
            <w:tcW w:w="1760" w:type="dxa"/>
          </w:tcPr>
          <w:p w14:paraId="0C538972" w14:textId="77777777" w:rsidR="000540CA" w:rsidRDefault="000540CA" w:rsidP="000540CA">
            <w:pPr>
              <w:pStyle w:val="TablecellCENTER"/>
            </w:pPr>
          </w:p>
        </w:tc>
        <w:tc>
          <w:tcPr>
            <w:tcW w:w="1745" w:type="dxa"/>
          </w:tcPr>
          <w:p w14:paraId="7BCC8160" w14:textId="77777777" w:rsidR="000540CA" w:rsidRDefault="000540CA" w:rsidP="000540CA">
            <w:pPr>
              <w:pStyle w:val="TablecellCENTER"/>
            </w:pPr>
          </w:p>
        </w:tc>
        <w:tc>
          <w:tcPr>
            <w:tcW w:w="1838" w:type="dxa"/>
          </w:tcPr>
          <w:p w14:paraId="6F8C2B18" w14:textId="77777777" w:rsidR="000540CA" w:rsidRDefault="000540CA" w:rsidP="000540CA">
            <w:pPr>
              <w:pStyle w:val="TablecellLEFT"/>
            </w:pPr>
          </w:p>
        </w:tc>
      </w:tr>
      <w:tr w:rsidR="000540CA" w14:paraId="729AC96D" w14:textId="77777777" w:rsidTr="000540CA">
        <w:trPr>
          <w:jc w:val="center"/>
        </w:trPr>
        <w:tc>
          <w:tcPr>
            <w:tcW w:w="1958" w:type="dxa"/>
          </w:tcPr>
          <w:p w14:paraId="0C2CAF24" w14:textId="414E9898" w:rsidR="000540CA" w:rsidRDefault="0003603A" w:rsidP="000540CA">
            <w:pPr>
              <w:pStyle w:val="TablecellLEFT"/>
            </w:pPr>
            <w:r>
              <w:t>Bulk material</w:t>
            </w:r>
          </w:p>
        </w:tc>
        <w:tc>
          <w:tcPr>
            <w:tcW w:w="1760" w:type="dxa"/>
          </w:tcPr>
          <w:p w14:paraId="2947AD0E" w14:textId="77777777" w:rsidR="000540CA" w:rsidRDefault="000540CA" w:rsidP="000540CA">
            <w:pPr>
              <w:pStyle w:val="TablecellCENTER"/>
            </w:pPr>
          </w:p>
        </w:tc>
        <w:tc>
          <w:tcPr>
            <w:tcW w:w="1745" w:type="dxa"/>
          </w:tcPr>
          <w:p w14:paraId="3DC6B5AC" w14:textId="77777777" w:rsidR="000540CA" w:rsidRDefault="000540CA" w:rsidP="000540CA">
            <w:pPr>
              <w:pStyle w:val="TablecellCENTER"/>
            </w:pPr>
          </w:p>
        </w:tc>
        <w:tc>
          <w:tcPr>
            <w:tcW w:w="1838" w:type="dxa"/>
          </w:tcPr>
          <w:p w14:paraId="0B345B2F" w14:textId="77777777" w:rsidR="000540CA" w:rsidRDefault="000540CA" w:rsidP="000540CA">
            <w:pPr>
              <w:pStyle w:val="TablecellLEFT"/>
            </w:pPr>
          </w:p>
        </w:tc>
      </w:tr>
      <w:tr w:rsidR="000540CA" w14:paraId="1DC9BCE4" w14:textId="77777777" w:rsidTr="000540CA">
        <w:trPr>
          <w:jc w:val="center"/>
        </w:trPr>
        <w:tc>
          <w:tcPr>
            <w:tcW w:w="1958" w:type="dxa"/>
          </w:tcPr>
          <w:p w14:paraId="372E5302" w14:textId="76918317" w:rsidR="000540CA" w:rsidRDefault="008A2D62" w:rsidP="000540CA">
            <w:pPr>
              <w:pStyle w:val="TablecellLEFT"/>
            </w:pPr>
            <w:r>
              <w:t>Colour</w:t>
            </w:r>
          </w:p>
        </w:tc>
        <w:tc>
          <w:tcPr>
            <w:tcW w:w="1760" w:type="dxa"/>
          </w:tcPr>
          <w:p w14:paraId="073349AC" w14:textId="77777777" w:rsidR="000540CA" w:rsidRDefault="000540CA" w:rsidP="000540CA">
            <w:pPr>
              <w:pStyle w:val="TablecellCENTER"/>
            </w:pPr>
          </w:p>
        </w:tc>
        <w:tc>
          <w:tcPr>
            <w:tcW w:w="1745" w:type="dxa"/>
          </w:tcPr>
          <w:p w14:paraId="559E0C12" w14:textId="77777777" w:rsidR="000540CA" w:rsidRDefault="000540CA" w:rsidP="000540CA">
            <w:pPr>
              <w:pStyle w:val="TablecellCENTER"/>
            </w:pPr>
          </w:p>
        </w:tc>
        <w:tc>
          <w:tcPr>
            <w:tcW w:w="1838" w:type="dxa"/>
          </w:tcPr>
          <w:p w14:paraId="2B41FE69" w14:textId="77777777" w:rsidR="000540CA" w:rsidRDefault="000540CA" w:rsidP="000540CA">
            <w:pPr>
              <w:pStyle w:val="TablecellLEFT"/>
            </w:pPr>
          </w:p>
        </w:tc>
      </w:tr>
      <w:tr w:rsidR="008A2D62" w14:paraId="6D12F906" w14:textId="77777777" w:rsidTr="000540CA">
        <w:trPr>
          <w:jc w:val="center"/>
        </w:trPr>
        <w:tc>
          <w:tcPr>
            <w:tcW w:w="1958" w:type="dxa"/>
          </w:tcPr>
          <w:p w14:paraId="7964ED4B" w14:textId="3204A097" w:rsidR="008A2D62" w:rsidRDefault="008A2D62" w:rsidP="000540CA">
            <w:pPr>
              <w:pStyle w:val="TablecellLEFT"/>
            </w:pPr>
            <w:r>
              <w:t>Meshing</w:t>
            </w:r>
          </w:p>
        </w:tc>
        <w:tc>
          <w:tcPr>
            <w:tcW w:w="1760" w:type="dxa"/>
          </w:tcPr>
          <w:p w14:paraId="2FF04248" w14:textId="77777777" w:rsidR="008A2D62" w:rsidRDefault="008A2D62" w:rsidP="000540CA">
            <w:pPr>
              <w:pStyle w:val="TablecellCENTER"/>
            </w:pPr>
          </w:p>
        </w:tc>
        <w:tc>
          <w:tcPr>
            <w:tcW w:w="1745" w:type="dxa"/>
          </w:tcPr>
          <w:p w14:paraId="2F2B9B4D" w14:textId="77777777" w:rsidR="008A2D62" w:rsidRDefault="008A2D62" w:rsidP="000540CA">
            <w:pPr>
              <w:pStyle w:val="TablecellCENTER"/>
            </w:pPr>
          </w:p>
        </w:tc>
        <w:tc>
          <w:tcPr>
            <w:tcW w:w="1838" w:type="dxa"/>
          </w:tcPr>
          <w:p w14:paraId="36F195F7" w14:textId="77777777" w:rsidR="008A2D62" w:rsidRDefault="008A2D62" w:rsidP="000540CA">
            <w:pPr>
              <w:pStyle w:val="TablecellLEFT"/>
            </w:pPr>
          </w:p>
        </w:tc>
      </w:tr>
    </w:tbl>
    <w:p w14:paraId="4D364C0C" w14:textId="77777777" w:rsidR="000540CA" w:rsidRDefault="000540CA" w:rsidP="003D3B6C">
      <w:pPr>
        <w:pStyle w:val="paragraph"/>
      </w:pPr>
    </w:p>
    <w:p w14:paraId="78FE0836" w14:textId="3853A6DF" w:rsidR="004A179D" w:rsidRDefault="00B73B7B" w:rsidP="00B73B7B">
      <w:pPr>
        <w:pStyle w:val="Annex3"/>
      </w:pPr>
      <w:bookmarkStart w:id="83" w:name="_Toc501459775"/>
      <w:r>
        <w:t>Cutting solids</w:t>
      </w:r>
      <w:bookmarkEnd w:id="83"/>
    </w:p>
    <w:p w14:paraId="7C357AA5" w14:textId="652CE83D" w:rsidR="00B73B7B" w:rsidRDefault="00B73B7B" w:rsidP="00B73B7B">
      <w:pPr>
        <w:pStyle w:val="paragraph"/>
      </w:pPr>
      <w:r>
        <w:t>The representation of constructive geometry in STEP-TAS uses cutting solids to remove part of primitive surfaces or collections of primitive surfaces (so called compound meshed geometric items). The support for this type of constructive geometry varies from tool to tool.</w:t>
      </w:r>
    </w:p>
    <w:p w14:paraId="71D7094F" w14:textId="19F8FA0B" w:rsidR="00A13B73" w:rsidRDefault="00A13B73" w:rsidP="00A13B73">
      <w:pPr>
        <w:pStyle w:val="paragraph"/>
      </w:pPr>
      <w:r>
        <w:t xml:space="preserve">The following table lists all of the cutting solids available in STEP-TAS. </w:t>
      </w:r>
      <w:r w:rsidRPr="00A13B73">
        <w:t xml:space="preserve">In the Import or Export column </w:t>
      </w:r>
      <w:r>
        <w:t xml:space="preserve">one of the </w:t>
      </w:r>
      <w:r w:rsidRPr="00A13B73">
        <w:t>term</w:t>
      </w:r>
      <w:r>
        <w:t>s:</w:t>
      </w:r>
      <w:r w:rsidRPr="00A13B73">
        <w:t xml:space="preserve"> </w:t>
      </w:r>
      <w:r>
        <w:t>NOT SUPPORTED, INSIDE, OUTSIDE or BOTH</w:t>
      </w:r>
      <w:r w:rsidRPr="00A13B73">
        <w:t xml:space="preserve"> is provided. </w:t>
      </w:r>
      <w:r>
        <w:t xml:space="preserve">These terms indicate the support for the shape in general and also the supported cutting sense for the Boolean operation. </w:t>
      </w:r>
      <w:r w:rsidRPr="00A13B73">
        <w:t>Informative remarks can be provided in the Remarks column, or a link to a more detailed discussion if needed.</w:t>
      </w:r>
    </w:p>
    <w:p w14:paraId="609B54C1" w14:textId="7B88B4B4" w:rsidR="00A13B73" w:rsidRDefault="00A13B73" w:rsidP="00A13B73">
      <w:pPr>
        <w:pStyle w:val="NOTE"/>
      </w:pPr>
      <w:r>
        <w:t xml:space="preserve">A thorough discussion of the Boolean operations is provided in the STEP-TAS protocol </w:t>
      </w:r>
      <w:r>
        <w:fldChar w:fldCharType="begin"/>
      </w:r>
      <w:r>
        <w:instrText xml:space="preserve"> REF _Ref463018749 \r \h </w:instrText>
      </w:r>
      <w:r>
        <w:fldChar w:fldCharType="separate"/>
      </w:r>
      <w:r w:rsidR="009A3288">
        <w:t>Annex C</w:t>
      </w:r>
      <w:r>
        <w:fldChar w:fldCharType="end"/>
      </w:r>
      <w:r>
        <w:t>.</w:t>
      </w:r>
    </w:p>
    <w:p w14:paraId="04136CA6" w14:textId="7F50917A" w:rsidR="004A179D" w:rsidRDefault="004A179D" w:rsidP="004A179D">
      <w:pPr>
        <w:pStyle w:val="CaptionAnnexTable"/>
      </w:pPr>
      <w:r>
        <w:lastRenderedPageBreak/>
        <w:t>: Conformance table for cutting solids</w:t>
      </w:r>
    </w:p>
    <w:tbl>
      <w:tblPr>
        <w:tblStyle w:val="TableGrid"/>
        <w:tblW w:w="0" w:type="auto"/>
        <w:jc w:val="center"/>
        <w:tblLook w:val="04A0" w:firstRow="1" w:lastRow="0" w:firstColumn="1" w:lastColumn="0" w:noHBand="0" w:noVBand="1"/>
      </w:tblPr>
      <w:tblGrid>
        <w:gridCol w:w="2376"/>
        <w:gridCol w:w="1342"/>
        <w:gridCol w:w="1351"/>
        <w:gridCol w:w="2232"/>
      </w:tblGrid>
      <w:tr w:rsidR="004A179D" w14:paraId="0EE45910" w14:textId="77777777" w:rsidTr="00933D1C">
        <w:trPr>
          <w:tblHeader/>
          <w:jc w:val="center"/>
        </w:trPr>
        <w:tc>
          <w:tcPr>
            <w:tcW w:w="2376" w:type="dxa"/>
          </w:tcPr>
          <w:p w14:paraId="448E036B" w14:textId="77777777" w:rsidR="004A179D" w:rsidRDefault="004A179D" w:rsidP="00933D1C">
            <w:pPr>
              <w:pStyle w:val="TableHeaderCENTER"/>
              <w:keepNext/>
            </w:pPr>
            <w:r>
              <w:t>Shape</w:t>
            </w:r>
          </w:p>
        </w:tc>
        <w:tc>
          <w:tcPr>
            <w:tcW w:w="1342" w:type="dxa"/>
          </w:tcPr>
          <w:p w14:paraId="1725E6D5" w14:textId="77777777" w:rsidR="004A179D" w:rsidRDefault="004A179D" w:rsidP="00933D1C">
            <w:pPr>
              <w:pStyle w:val="TableHeaderCENTER"/>
              <w:keepNext/>
            </w:pPr>
            <w:r>
              <w:t>Import</w:t>
            </w:r>
          </w:p>
        </w:tc>
        <w:tc>
          <w:tcPr>
            <w:tcW w:w="1351" w:type="dxa"/>
          </w:tcPr>
          <w:p w14:paraId="24152D62" w14:textId="77777777" w:rsidR="004A179D" w:rsidRDefault="004A179D" w:rsidP="00933D1C">
            <w:pPr>
              <w:pStyle w:val="TableHeaderCENTER"/>
              <w:keepNext/>
            </w:pPr>
            <w:r>
              <w:t>Export</w:t>
            </w:r>
          </w:p>
        </w:tc>
        <w:tc>
          <w:tcPr>
            <w:tcW w:w="2232" w:type="dxa"/>
          </w:tcPr>
          <w:p w14:paraId="5B7ABE53" w14:textId="77777777" w:rsidR="004A179D" w:rsidRDefault="004A179D" w:rsidP="00933D1C">
            <w:pPr>
              <w:pStyle w:val="TableHeaderCENTER"/>
              <w:keepNext/>
            </w:pPr>
            <w:r>
              <w:t>Remarks</w:t>
            </w:r>
          </w:p>
        </w:tc>
      </w:tr>
      <w:tr w:rsidR="004A179D" w14:paraId="66722AD5" w14:textId="77777777" w:rsidTr="003D3B6C">
        <w:trPr>
          <w:jc w:val="center"/>
        </w:trPr>
        <w:tc>
          <w:tcPr>
            <w:tcW w:w="2376" w:type="dxa"/>
          </w:tcPr>
          <w:p w14:paraId="6939654B" w14:textId="1B70EA95" w:rsidR="004A179D" w:rsidRDefault="004A179D" w:rsidP="00933D1C">
            <w:pPr>
              <w:pStyle w:val="TablecellLEFT"/>
              <w:keepNext/>
            </w:pPr>
            <w:r>
              <w:t>Infinite plane</w:t>
            </w:r>
          </w:p>
        </w:tc>
        <w:tc>
          <w:tcPr>
            <w:tcW w:w="1342" w:type="dxa"/>
          </w:tcPr>
          <w:p w14:paraId="59EFEE13" w14:textId="77777777" w:rsidR="004A179D" w:rsidRDefault="004A179D" w:rsidP="00933D1C">
            <w:pPr>
              <w:pStyle w:val="TablecellCENTER"/>
              <w:keepNext/>
            </w:pPr>
          </w:p>
        </w:tc>
        <w:tc>
          <w:tcPr>
            <w:tcW w:w="1351" w:type="dxa"/>
          </w:tcPr>
          <w:p w14:paraId="648D2418" w14:textId="77777777" w:rsidR="004A179D" w:rsidRDefault="004A179D" w:rsidP="00933D1C">
            <w:pPr>
              <w:pStyle w:val="TablecellCENTER"/>
              <w:keepNext/>
            </w:pPr>
          </w:p>
        </w:tc>
        <w:tc>
          <w:tcPr>
            <w:tcW w:w="2232" w:type="dxa"/>
          </w:tcPr>
          <w:p w14:paraId="15AE9AB7" w14:textId="77777777" w:rsidR="004A179D" w:rsidRDefault="004A179D" w:rsidP="00933D1C">
            <w:pPr>
              <w:pStyle w:val="TablecellLEFT"/>
              <w:keepNext/>
            </w:pPr>
          </w:p>
        </w:tc>
      </w:tr>
      <w:tr w:rsidR="004A179D" w14:paraId="484B45C2" w14:textId="77777777" w:rsidTr="003D3B6C">
        <w:trPr>
          <w:jc w:val="center"/>
        </w:trPr>
        <w:tc>
          <w:tcPr>
            <w:tcW w:w="2376" w:type="dxa"/>
          </w:tcPr>
          <w:p w14:paraId="44E20ABD" w14:textId="4C6915F9" w:rsidR="004A179D" w:rsidRDefault="004A179D" w:rsidP="00933D1C">
            <w:pPr>
              <w:pStyle w:val="TablecellLEFT"/>
              <w:keepNext/>
            </w:pPr>
            <w:r>
              <w:t>Infinite</w:t>
            </w:r>
            <w:r w:rsidRPr="004A179D">
              <w:t xml:space="preserve"> </w:t>
            </w:r>
            <w:r>
              <w:t>cylinder</w:t>
            </w:r>
          </w:p>
        </w:tc>
        <w:tc>
          <w:tcPr>
            <w:tcW w:w="1342" w:type="dxa"/>
          </w:tcPr>
          <w:p w14:paraId="2EC2DAF0" w14:textId="77777777" w:rsidR="004A179D" w:rsidRDefault="004A179D" w:rsidP="00933D1C">
            <w:pPr>
              <w:pStyle w:val="TablecellCENTER"/>
              <w:keepNext/>
            </w:pPr>
          </w:p>
        </w:tc>
        <w:tc>
          <w:tcPr>
            <w:tcW w:w="1351" w:type="dxa"/>
          </w:tcPr>
          <w:p w14:paraId="045600B5" w14:textId="77777777" w:rsidR="004A179D" w:rsidRDefault="004A179D" w:rsidP="00933D1C">
            <w:pPr>
              <w:pStyle w:val="TablecellCENTER"/>
              <w:keepNext/>
            </w:pPr>
          </w:p>
        </w:tc>
        <w:tc>
          <w:tcPr>
            <w:tcW w:w="2232" w:type="dxa"/>
          </w:tcPr>
          <w:p w14:paraId="7265D939" w14:textId="77777777" w:rsidR="004A179D" w:rsidRDefault="004A179D" w:rsidP="00933D1C">
            <w:pPr>
              <w:pStyle w:val="TablecellLEFT"/>
              <w:keepNext/>
            </w:pPr>
          </w:p>
        </w:tc>
      </w:tr>
      <w:tr w:rsidR="004A179D" w14:paraId="58C9541A" w14:textId="77777777" w:rsidTr="003D3B6C">
        <w:trPr>
          <w:jc w:val="center"/>
        </w:trPr>
        <w:tc>
          <w:tcPr>
            <w:tcW w:w="2376" w:type="dxa"/>
          </w:tcPr>
          <w:p w14:paraId="0AC00C9B" w14:textId="2EF9F87A" w:rsidR="004A179D" w:rsidRDefault="004A179D" w:rsidP="00933D1C">
            <w:pPr>
              <w:pStyle w:val="TablecellLEFT"/>
              <w:keepNext/>
            </w:pPr>
            <w:r>
              <w:t>Cylinder</w:t>
            </w:r>
          </w:p>
        </w:tc>
        <w:tc>
          <w:tcPr>
            <w:tcW w:w="1342" w:type="dxa"/>
          </w:tcPr>
          <w:p w14:paraId="04B043B8" w14:textId="77777777" w:rsidR="004A179D" w:rsidRDefault="004A179D" w:rsidP="00933D1C">
            <w:pPr>
              <w:pStyle w:val="TablecellCENTER"/>
              <w:keepNext/>
            </w:pPr>
          </w:p>
        </w:tc>
        <w:tc>
          <w:tcPr>
            <w:tcW w:w="1351" w:type="dxa"/>
          </w:tcPr>
          <w:p w14:paraId="7922A02A" w14:textId="77777777" w:rsidR="004A179D" w:rsidRDefault="004A179D" w:rsidP="00933D1C">
            <w:pPr>
              <w:pStyle w:val="TablecellCENTER"/>
              <w:keepNext/>
            </w:pPr>
          </w:p>
        </w:tc>
        <w:tc>
          <w:tcPr>
            <w:tcW w:w="2232" w:type="dxa"/>
          </w:tcPr>
          <w:p w14:paraId="40675F8C" w14:textId="77777777" w:rsidR="004A179D" w:rsidRDefault="004A179D" w:rsidP="00933D1C">
            <w:pPr>
              <w:pStyle w:val="TablecellLEFT"/>
              <w:keepNext/>
            </w:pPr>
          </w:p>
        </w:tc>
      </w:tr>
      <w:tr w:rsidR="004A179D" w14:paraId="67A70E48" w14:textId="77777777" w:rsidTr="003D3B6C">
        <w:trPr>
          <w:jc w:val="center"/>
        </w:trPr>
        <w:tc>
          <w:tcPr>
            <w:tcW w:w="2376" w:type="dxa"/>
          </w:tcPr>
          <w:p w14:paraId="3EAC45E8" w14:textId="0A2ECF8E" w:rsidR="004A179D" w:rsidRDefault="004A179D" w:rsidP="00933D1C">
            <w:pPr>
              <w:pStyle w:val="TablecellLEFT"/>
              <w:keepNext/>
            </w:pPr>
            <w:r>
              <w:t>Cone</w:t>
            </w:r>
          </w:p>
        </w:tc>
        <w:tc>
          <w:tcPr>
            <w:tcW w:w="1342" w:type="dxa"/>
          </w:tcPr>
          <w:p w14:paraId="7202B4AA" w14:textId="77777777" w:rsidR="004A179D" w:rsidRDefault="004A179D" w:rsidP="00933D1C">
            <w:pPr>
              <w:pStyle w:val="TablecellCENTER"/>
              <w:keepNext/>
            </w:pPr>
          </w:p>
        </w:tc>
        <w:tc>
          <w:tcPr>
            <w:tcW w:w="1351" w:type="dxa"/>
          </w:tcPr>
          <w:p w14:paraId="6CD9C05C" w14:textId="77777777" w:rsidR="004A179D" w:rsidRDefault="004A179D" w:rsidP="00933D1C">
            <w:pPr>
              <w:pStyle w:val="TablecellCENTER"/>
              <w:keepNext/>
            </w:pPr>
          </w:p>
        </w:tc>
        <w:tc>
          <w:tcPr>
            <w:tcW w:w="2232" w:type="dxa"/>
          </w:tcPr>
          <w:p w14:paraId="78B58B1F" w14:textId="77777777" w:rsidR="004A179D" w:rsidRDefault="004A179D" w:rsidP="00933D1C">
            <w:pPr>
              <w:pStyle w:val="TablecellLEFT"/>
              <w:keepNext/>
            </w:pPr>
          </w:p>
        </w:tc>
      </w:tr>
      <w:tr w:rsidR="004A179D" w14:paraId="6225963C" w14:textId="77777777" w:rsidTr="003D3B6C">
        <w:trPr>
          <w:jc w:val="center"/>
        </w:trPr>
        <w:tc>
          <w:tcPr>
            <w:tcW w:w="2376" w:type="dxa"/>
          </w:tcPr>
          <w:p w14:paraId="0EDBE143" w14:textId="7F067B73" w:rsidR="004A179D" w:rsidRDefault="004A179D" w:rsidP="00933D1C">
            <w:pPr>
              <w:pStyle w:val="TablecellLEFT"/>
              <w:keepNext/>
            </w:pPr>
            <w:r>
              <w:t>Sphere</w:t>
            </w:r>
          </w:p>
        </w:tc>
        <w:tc>
          <w:tcPr>
            <w:tcW w:w="1342" w:type="dxa"/>
          </w:tcPr>
          <w:p w14:paraId="245D798B" w14:textId="77777777" w:rsidR="004A179D" w:rsidRDefault="004A179D" w:rsidP="00933D1C">
            <w:pPr>
              <w:pStyle w:val="TablecellCENTER"/>
              <w:keepNext/>
            </w:pPr>
          </w:p>
        </w:tc>
        <w:tc>
          <w:tcPr>
            <w:tcW w:w="1351" w:type="dxa"/>
          </w:tcPr>
          <w:p w14:paraId="310C97CC" w14:textId="77777777" w:rsidR="004A179D" w:rsidRDefault="004A179D" w:rsidP="00933D1C">
            <w:pPr>
              <w:pStyle w:val="TablecellCENTER"/>
              <w:keepNext/>
            </w:pPr>
          </w:p>
        </w:tc>
        <w:tc>
          <w:tcPr>
            <w:tcW w:w="2232" w:type="dxa"/>
          </w:tcPr>
          <w:p w14:paraId="4B283FD4" w14:textId="77777777" w:rsidR="004A179D" w:rsidRDefault="004A179D" w:rsidP="00933D1C">
            <w:pPr>
              <w:pStyle w:val="TablecellLEFT"/>
              <w:keepNext/>
            </w:pPr>
          </w:p>
        </w:tc>
      </w:tr>
      <w:tr w:rsidR="004A179D" w14:paraId="0FF3174E" w14:textId="77777777" w:rsidTr="003D3B6C">
        <w:trPr>
          <w:jc w:val="center"/>
        </w:trPr>
        <w:tc>
          <w:tcPr>
            <w:tcW w:w="2376" w:type="dxa"/>
          </w:tcPr>
          <w:p w14:paraId="57015D0D" w14:textId="3979CC17" w:rsidR="004A179D" w:rsidRDefault="004A179D" w:rsidP="00933D1C">
            <w:pPr>
              <w:pStyle w:val="TablecellLEFT"/>
              <w:keepNext/>
            </w:pPr>
            <w:r>
              <w:t>Paraboloid</w:t>
            </w:r>
          </w:p>
        </w:tc>
        <w:tc>
          <w:tcPr>
            <w:tcW w:w="1342" w:type="dxa"/>
          </w:tcPr>
          <w:p w14:paraId="6A5BB315" w14:textId="77777777" w:rsidR="004A179D" w:rsidRDefault="004A179D" w:rsidP="00933D1C">
            <w:pPr>
              <w:pStyle w:val="TablecellCENTER"/>
              <w:keepNext/>
            </w:pPr>
          </w:p>
        </w:tc>
        <w:tc>
          <w:tcPr>
            <w:tcW w:w="1351" w:type="dxa"/>
          </w:tcPr>
          <w:p w14:paraId="5AF21407" w14:textId="77777777" w:rsidR="004A179D" w:rsidRDefault="004A179D" w:rsidP="00933D1C">
            <w:pPr>
              <w:pStyle w:val="TablecellCENTER"/>
              <w:keepNext/>
            </w:pPr>
          </w:p>
        </w:tc>
        <w:tc>
          <w:tcPr>
            <w:tcW w:w="2232" w:type="dxa"/>
          </w:tcPr>
          <w:p w14:paraId="13F743DC" w14:textId="77777777" w:rsidR="004A179D" w:rsidRDefault="004A179D" w:rsidP="00933D1C">
            <w:pPr>
              <w:pStyle w:val="TablecellLEFT"/>
              <w:keepNext/>
            </w:pPr>
          </w:p>
        </w:tc>
      </w:tr>
      <w:tr w:rsidR="004A179D" w14:paraId="05DF0056" w14:textId="77777777" w:rsidTr="003D3B6C">
        <w:trPr>
          <w:jc w:val="center"/>
        </w:trPr>
        <w:tc>
          <w:tcPr>
            <w:tcW w:w="2376" w:type="dxa"/>
          </w:tcPr>
          <w:p w14:paraId="7BD1D0A4" w14:textId="19F589D1" w:rsidR="004A179D" w:rsidRDefault="004A179D" w:rsidP="00933D1C">
            <w:pPr>
              <w:pStyle w:val="TablecellLEFT"/>
              <w:keepNext/>
            </w:pPr>
            <w:r>
              <w:t>Box</w:t>
            </w:r>
          </w:p>
        </w:tc>
        <w:tc>
          <w:tcPr>
            <w:tcW w:w="1342" w:type="dxa"/>
          </w:tcPr>
          <w:p w14:paraId="3B3E2475" w14:textId="77777777" w:rsidR="004A179D" w:rsidRDefault="004A179D" w:rsidP="00933D1C">
            <w:pPr>
              <w:pStyle w:val="TablecellCENTER"/>
              <w:keepNext/>
            </w:pPr>
          </w:p>
        </w:tc>
        <w:tc>
          <w:tcPr>
            <w:tcW w:w="1351" w:type="dxa"/>
          </w:tcPr>
          <w:p w14:paraId="5A09602A" w14:textId="77777777" w:rsidR="004A179D" w:rsidRDefault="004A179D" w:rsidP="00933D1C">
            <w:pPr>
              <w:pStyle w:val="TablecellCENTER"/>
              <w:keepNext/>
            </w:pPr>
          </w:p>
        </w:tc>
        <w:tc>
          <w:tcPr>
            <w:tcW w:w="2232" w:type="dxa"/>
          </w:tcPr>
          <w:p w14:paraId="34BB05EC" w14:textId="77777777" w:rsidR="004A179D" w:rsidRDefault="004A179D" w:rsidP="00933D1C">
            <w:pPr>
              <w:pStyle w:val="TablecellLEFT"/>
              <w:keepNext/>
            </w:pPr>
          </w:p>
        </w:tc>
      </w:tr>
      <w:tr w:rsidR="004A179D" w14:paraId="2221D921" w14:textId="77777777" w:rsidTr="003D3B6C">
        <w:trPr>
          <w:jc w:val="center"/>
        </w:trPr>
        <w:tc>
          <w:tcPr>
            <w:tcW w:w="2376" w:type="dxa"/>
          </w:tcPr>
          <w:p w14:paraId="571C8F4D" w14:textId="1E84AF2C" w:rsidR="004A179D" w:rsidRDefault="004A179D" w:rsidP="00933D1C">
            <w:pPr>
              <w:pStyle w:val="TablecellLEFT"/>
              <w:keepNext/>
            </w:pPr>
            <w:r>
              <w:t>Triangular prism</w:t>
            </w:r>
          </w:p>
        </w:tc>
        <w:tc>
          <w:tcPr>
            <w:tcW w:w="1342" w:type="dxa"/>
          </w:tcPr>
          <w:p w14:paraId="7DB24F51" w14:textId="77777777" w:rsidR="004A179D" w:rsidRDefault="004A179D" w:rsidP="00933D1C">
            <w:pPr>
              <w:pStyle w:val="TablecellCENTER"/>
              <w:keepNext/>
            </w:pPr>
          </w:p>
        </w:tc>
        <w:tc>
          <w:tcPr>
            <w:tcW w:w="1351" w:type="dxa"/>
          </w:tcPr>
          <w:p w14:paraId="3C99C82B" w14:textId="77777777" w:rsidR="004A179D" w:rsidRDefault="004A179D" w:rsidP="00933D1C">
            <w:pPr>
              <w:pStyle w:val="TablecellCENTER"/>
              <w:keepNext/>
            </w:pPr>
          </w:p>
        </w:tc>
        <w:tc>
          <w:tcPr>
            <w:tcW w:w="2232" w:type="dxa"/>
          </w:tcPr>
          <w:p w14:paraId="72A0E944" w14:textId="77777777" w:rsidR="004A179D" w:rsidRDefault="004A179D" w:rsidP="00933D1C">
            <w:pPr>
              <w:pStyle w:val="TablecellLEFT"/>
              <w:keepNext/>
            </w:pPr>
          </w:p>
        </w:tc>
      </w:tr>
    </w:tbl>
    <w:p w14:paraId="4D4DFD71" w14:textId="77777777" w:rsidR="004A179D" w:rsidRDefault="004A179D" w:rsidP="008E0A41">
      <w:pPr>
        <w:pStyle w:val="paragraph"/>
      </w:pPr>
    </w:p>
    <w:p w14:paraId="4C9F587F" w14:textId="77777777" w:rsidR="00604749" w:rsidRPr="00E753C4" w:rsidRDefault="00604749" w:rsidP="00604749">
      <w:pPr>
        <w:pStyle w:val="Heading0"/>
      </w:pPr>
      <w:bookmarkStart w:id="84" w:name="_Toc501459776"/>
      <w:r w:rsidRPr="00E753C4">
        <w:lastRenderedPageBreak/>
        <w:t>Bibliography</w:t>
      </w:r>
      <w:bookmarkEnd w:id="84"/>
    </w:p>
    <w:tbl>
      <w:tblPr>
        <w:tblW w:w="7229" w:type="dxa"/>
        <w:tblInd w:w="1951" w:type="dxa"/>
        <w:tblLook w:val="01E0" w:firstRow="1" w:lastRow="1" w:firstColumn="1" w:lastColumn="1" w:noHBand="0" w:noVBand="0"/>
      </w:tblPr>
      <w:tblGrid>
        <w:gridCol w:w="1701"/>
        <w:gridCol w:w="5528"/>
      </w:tblGrid>
      <w:tr w:rsidR="004D39A5" w:rsidRPr="00E753C4" w14:paraId="01901470" w14:textId="77777777" w:rsidTr="00933D1C">
        <w:tc>
          <w:tcPr>
            <w:tcW w:w="1701" w:type="dxa"/>
          </w:tcPr>
          <w:p w14:paraId="1812E0A6" w14:textId="1FF05BE7" w:rsidR="004D39A5" w:rsidRPr="00E753C4" w:rsidRDefault="0020713E" w:rsidP="00107F80">
            <w:pPr>
              <w:pStyle w:val="TablecellLEFT"/>
            </w:pPr>
            <w:r>
              <w:t>ISO 10303</w:t>
            </w:r>
            <w:r w:rsidR="003D3B6C">
              <w:t xml:space="preserve"> (2012)</w:t>
            </w:r>
          </w:p>
        </w:tc>
        <w:tc>
          <w:tcPr>
            <w:tcW w:w="5528" w:type="dxa"/>
          </w:tcPr>
          <w:p w14:paraId="2740F1FC" w14:textId="6CDCC6A3" w:rsidR="004D39A5" w:rsidRPr="00E753C4" w:rsidRDefault="00B11F81" w:rsidP="00107F80">
            <w:pPr>
              <w:pStyle w:val="TablecellLEFT"/>
            </w:pPr>
            <w:r w:rsidRPr="00E753C4">
              <w:t>Industrial automation systems and integration</w:t>
            </w:r>
            <w:r w:rsidR="0020713E">
              <w:t xml:space="preserve"> </w:t>
            </w:r>
            <w:r w:rsidRPr="00E753C4">
              <w:t>-</w:t>
            </w:r>
            <w:r w:rsidR="0020713E">
              <w:t xml:space="preserve"> </w:t>
            </w:r>
            <w:r w:rsidRPr="00E753C4">
              <w:t>Product data repres</w:t>
            </w:r>
            <w:r w:rsidR="00750DAD">
              <w:t>entation and exchange</w:t>
            </w:r>
            <w:r w:rsidR="00915397">
              <w:t xml:space="preserve"> (November 2012)</w:t>
            </w:r>
          </w:p>
        </w:tc>
      </w:tr>
      <w:tr w:rsidR="00C466D3" w:rsidRPr="00E753C4" w14:paraId="3E981ACB" w14:textId="77777777" w:rsidTr="00933D1C">
        <w:tc>
          <w:tcPr>
            <w:tcW w:w="1701" w:type="dxa"/>
          </w:tcPr>
          <w:p w14:paraId="2D9FD63F" w14:textId="5C759F77" w:rsidR="00C466D3" w:rsidRDefault="00C466D3" w:rsidP="0020713E">
            <w:pPr>
              <w:pStyle w:val="TablecellLEFT"/>
            </w:pPr>
            <w:r>
              <w:t>UML</w:t>
            </w:r>
          </w:p>
        </w:tc>
        <w:tc>
          <w:tcPr>
            <w:tcW w:w="5528" w:type="dxa"/>
          </w:tcPr>
          <w:p w14:paraId="67EB07D3" w14:textId="1C73339D" w:rsidR="00C466D3" w:rsidRPr="0020713E" w:rsidRDefault="00460219" w:rsidP="00FC49FA">
            <w:pPr>
              <w:pStyle w:val="TablecellLEFT"/>
            </w:pPr>
            <w:r w:rsidRPr="00460219">
              <w:t>Unified Modeling Language, version 2</w:t>
            </w:r>
            <w:r w:rsidR="00FC49FA">
              <w:t>.5,</w:t>
            </w:r>
            <w:r w:rsidRPr="00460219">
              <w:t xml:space="preserve"> OMG, </w:t>
            </w:r>
            <w:hyperlink r:id="rId20" w:history="1">
              <w:r w:rsidR="00FC49FA" w:rsidRPr="009B5927">
                <w:rPr>
                  <w:rStyle w:val="Hyperlink"/>
                </w:rPr>
                <w:t>http://www.uml.org</w:t>
              </w:r>
            </w:hyperlink>
            <w:r w:rsidR="00FC49FA">
              <w:t>, (</w:t>
            </w:r>
            <w:r w:rsidR="00597EA2">
              <w:t>March 2015</w:t>
            </w:r>
            <w:r w:rsidR="00FC49FA">
              <w:t>)</w:t>
            </w:r>
          </w:p>
        </w:tc>
      </w:tr>
    </w:tbl>
    <w:p w14:paraId="603A9078" w14:textId="77777777" w:rsidR="001814BE" w:rsidRPr="00E753C4" w:rsidRDefault="001814BE" w:rsidP="00004F6D">
      <w:pPr>
        <w:pStyle w:val="NOTE"/>
        <w:numPr>
          <w:ilvl w:val="0"/>
          <w:numId w:val="0"/>
        </w:numPr>
        <w:ind w:left="4253" w:hanging="964"/>
      </w:pPr>
    </w:p>
    <w:sectPr w:rsidR="001814BE" w:rsidRPr="00E753C4" w:rsidSect="00365F0A">
      <w:headerReference w:type="default" r:id="rId21"/>
      <w:footerReference w:type="default" r:id="rId22"/>
      <w:headerReference w:type="first" r:id="rId23"/>
      <w:pgSz w:w="11906" w:h="16838" w:code="9"/>
      <w:pgMar w:top="1418" w:right="1418" w:bottom="1418" w:left="141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310C63" w15:done="0"/>
  <w15:commentEx w15:paraId="1A89328D" w15:done="0"/>
  <w15:commentEx w15:paraId="0C7BDF75" w15:done="0"/>
  <w15:commentEx w15:paraId="62EB4F06" w15:done="0"/>
  <w15:commentEx w15:paraId="40C522F0" w15:done="0"/>
  <w15:commentEx w15:paraId="2218E69B" w15:done="0"/>
  <w15:commentEx w15:paraId="1D708D05" w15:done="0"/>
  <w15:commentEx w15:paraId="34B44923" w15:done="0"/>
  <w15:commentEx w15:paraId="626AF0BA" w15:done="0"/>
  <w15:commentEx w15:paraId="0BACA96D" w15:done="0"/>
  <w15:commentEx w15:paraId="44BCCEB6" w15:done="0"/>
  <w15:commentEx w15:paraId="23F06D2A" w15:done="0"/>
  <w15:commentEx w15:paraId="2EDF631F" w15:done="0"/>
  <w15:commentEx w15:paraId="61322D1C" w15:done="0"/>
  <w15:commentEx w15:paraId="26AC5BF5" w15:done="0"/>
  <w15:commentEx w15:paraId="466CB97E" w15:done="0"/>
  <w15:commentEx w15:paraId="5F1CBC19" w15:done="0"/>
  <w15:commentEx w15:paraId="5B0A807B" w15:done="0"/>
  <w15:commentEx w15:paraId="6054BE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21E0E" w14:textId="77777777" w:rsidR="003227F4" w:rsidRDefault="003227F4">
      <w:r>
        <w:separator/>
      </w:r>
    </w:p>
  </w:endnote>
  <w:endnote w:type="continuationSeparator" w:id="0">
    <w:p w14:paraId="5F994B3D" w14:textId="77777777" w:rsidR="003227F4" w:rsidRDefault="0032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antGarde Bk BT">
    <w:altName w:val="Century Gothic"/>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F2F4B" w14:textId="77777777" w:rsidR="003227F4" w:rsidRDefault="003227F4"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5D57F9">
      <w:rPr>
        <w:rStyle w:val="PageNumber"/>
        <w:noProof/>
      </w:rPr>
      <w:t>30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66919" w14:textId="77777777" w:rsidR="003227F4" w:rsidRDefault="003227F4">
      <w:r>
        <w:separator/>
      </w:r>
    </w:p>
  </w:footnote>
  <w:footnote w:type="continuationSeparator" w:id="0">
    <w:p w14:paraId="636737A5" w14:textId="77777777" w:rsidR="003227F4" w:rsidRDefault="00322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6193A" w14:textId="77777777" w:rsidR="003227F4" w:rsidRDefault="003227F4" w:rsidP="00147AE0">
    <w:pPr>
      <w:pStyle w:val="Header"/>
      <w:rPr>
        <w:noProof/>
      </w:rPr>
    </w:pPr>
    <w:r>
      <w:rPr>
        <w:noProof/>
      </w:rPr>
      <w:drawing>
        <wp:anchor distT="0" distB="0" distL="114300" distR="114300" simplePos="0" relativeHeight="251657216" behindDoc="0" locked="0" layoutInCell="1" allowOverlap="0" wp14:anchorId="023E3A0A" wp14:editId="28454975">
          <wp:simplePos x="0" y="0"/>
          <wp:positionH relativeFrom="column">
            <wp:posOffset>3175</wp:posOffset>
          </wp:positionH>
          <wp:positionV relativeFrom="paragraph">
            <wp:posOffset>-19050</wp:posOffset>
          </wp:positionV>
          <wp:extent cx="1085850" cy="381000"/>
          <wp:effectExtent l="0" t="0" r="0" b="0"/>
          <wp:wrapNone/>
          <wp:docPr id="7"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ECSS-E-ST-31-04C</w:t>
    </w:r>
    <w:r>
      <w:rPr>
        <w:noProof/>
      </w:rPr>
      <w:fldChar w:fldCharType="end"/>
    </w:r>
  </w:p>
  <w:p w14:paraId="0B62C65A" w14:textId="77777777" w:rsidR="003227F4" w:rsidRDefault="005D57F9" w:rsidP="00147AE0">
    <w:pPr>
      <w:pStyle w:val="Header"/>
    </w:pPr>
    <w:r>
      <w:fldChar w:fldCharType="begin"/>
    </w:r>
    <w:r>
      <w:instrText xml:space="preserve"> DOCPROPERTY  "ECSS Standard Issue Date"  \* MERGEFORMAT </w:instrText>
    </w:r>
    <w:r>
      <w:fldChar w:fldCharType="separate"/>
    </w:r>
    <w:r w:rsidR="003227F4">
      <w:t>1 February 2018</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D4EFF" w14:textId="2F855C77" w:rsidR="003227F4" w:rsidRDefault="003227F4"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Pr>
        <w:noProof/>
      </w:rPr>
      <w:t>ECSS-E-ST-31-04C</w:t>
    </w:r>
    <w:r>
      <w:rPr>
        <w:noProof/>
      </w:rPr>
      <w:fldChar w:fldCharType="end"/>
    </w:r>
  </w:p>
  <w:p w14:paraId="59DC722A" w14:textId="6E500C17" w:rsidR="003227F4" w:rsidRDefault="005D57F9" w:rsidP="00787A85">
    <w:pPr>
      <w:pStyle w:val="DocumentDate"/>
    </w:pPr>
    <w:r>
      <w:fldChar w:fldCharType="begin"/>
    </w:r>
    <w:r>
      <w:instrText xml:space="preserve"> DOCPROPERTY  "ECSS Standard Issue Date"  \* MERGEFORMAT </w:instrText>
    </w:r>
    <w:r>
      <w:fldChar w:fldCharType="separate"/>
    </w:r>
    <w:r w:rsidR="003227F4">
      <w:t>1 February 2018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C4B13"/>
    <w:multiLevelType w:val="multilevel"/>
    <w:tmpl w:val="35CE9510"/>
    <w:lvl w:ilvl="0">
      <w:start w:val="1"/>
      <w:numFmt w:val="decimal"/>
      <w:pStyle w:val="Definition1"/>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
    <w:nsid w:val="1F8027F1"/>
    <w:multiLevelType w:val="multilevel"/>
    <w:tmpl w:val="447E2CDE"/>
    <w:lvl w:ilvl="0">
      <w:start w:val="5"/>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9)"/>
      <w:lvlJc w:val="left"/>
      <w:pPr>
        <w:tabs>
          <w:tab w:val="num" w:pos="4253"/>
        </w:tabs>
        <w:ind w:left="4253" w:hanging="567"/>
      </w:pPr>
      <w:rPr>
        <w:rFonts w:hint="default"/>
      </w:rPr>
    </w:lvl>
  </w:abstractNum>
  <w:abstractNum w:abstractNumId="2">
    <w:nsid w:val="22CC1280"/>
    <w:multiLevelType w:val="hybridMultilevel"/>
    <w:tmpl w:val="5FA0FF4A"/>
    <w:lvl w:ilvl="0" w:tplc="E6A6F242">
      <w:start w:val="1"/>
      <w:numFmt w:val="decimal"/>
      <w:pStyle w:val="notec"/>
      <w:lvlText w:val="Note %1"/>
      <w:lvlJc w:val="left"/>
      <w:pPr>
        <w:tabs>
          <w:tab w:val="num" w:pos="3688"/>
        </w:tabs>
        <w:ind w:left="3402" w:hanging="794"/>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8F45DB4"/>
    <w:multiLevelType w:val="multilevel"/>
    <w:tmpl w:val="737E1A0A"/>
    <w:lvl w:ilvl="0">
      <w:start w:val="1"/>
      <w:numFmt w:val="upperLetter"/>
      <w:pStyle w:val="Annex1"/>
      <w:suff w:val="nothing"/>
      <w:lvlText w:val="Annex %1"/>
      <w:lvlJc w:val="left"/>
      <w:pPr>
        <w:ind w:left="482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4">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5">
    <w:nsid w:val="2FE9380C"/>
    <w:multiLevelType w:val="multilevel"/>
    <w:tmpl w:val="D64E1720"/>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
    <w:nsid w:val="392F01F1"/>
    <w:multiLevelType w:val="multilevel"/>
    <w:tmpl w:val="F5321C8C"/>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7">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45616355"/>
    <w:multiLevelType w:val="multilevel"/>
    <w:tmpl w:val="DEDC30E8"/>
    <w:lvl w:ilvl="0">
      <w:start w:val="1"/>
      <w:numFmt w:val="bullet"/>
      <w:pStyle w:val="Bul1"/>
      <w:lvlText w:val=""/>
      <w:lvlJc w:val="left"/>
      <w:pPr>
        <w:tabs>
          <w:tab w:val="num" w:pos="2552"/>
        </w:tabs>
        <w:ind w:left="2552" w:hanging="567"/>
      </w:pPr>
      <w:rPr>
        <w:rFonts w:ascii="Symbol" w:hAnsi="Symbol" w:hint="default"/>
      </w:rPr>
    </w:lvl>
    <w:lvl w:ilvl="1">
      <w:start w:val="1"/>
      <w:numFmt w:val="bullet"/>
      <w:pStyle w:val="Bul2"/>
      <w:lvlText w:val=""/>
      <w:lvlJc w:val="left"/>
      <w:pPr>
        <w:tabs>
          <w:tab w:val="num" w:pos="3119"/>
        </w:tabs>
        <w:ind w:left="3119" w:hanging="567"/>
      </w:pPr>
      <w:rPr>
        <w:rFonts w:ascii="Symbol" w:hAnsi="Symbol" w:hint="default"/>
      </w:rPr>
    </w:lvl>
    <w:lvl w:ilvl="2">
      <w:start w:val="1"/>
      <w:numFmt w:val="bullet"/>
      <w:pStyle w:val="Bul3"/>
      <w:lvlText w:val="o"/>
      <w:lvlJc w:val="left"/>
      <w:pPr>
        <w:tabs>
          <w:tab w:val="num" w:pos="3686"/>
        </w:tabs>
        <w:ind w:left="3686" w:hanging="567"/>
      </w:pPr>
      <w:rPr>
        <w:rFonts w:ascii="Courier New" w:hAnsi="Courier New" w:hint="default"/>
      </w:rPr>
    </w:lvl>
    <w:lvl w:ilvl="3">
      <w:start w:val="1"/>
      <w:numFmt w:val="bullet"/>
      <w:pStyle w:val="Bul4"/>
      <w:lvlText w:val=""/>
      <w:lvlJc w:val="left"/>
      <w:pPr>
        <w:tabs>
          <w:tab w:val="num" w:pos="4253"/>
        </w:tabs>
        <w:ind w:left="4253" w:hanging="567"/>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2A219C3"/>
    <w:multiLevelType w:val="multilevel"/>
    <w:tmpl w:val="91B0A604"/>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1">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12">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1"/>
  </w:num>
  <w:num w:numId="4">
    <w:abstractNumId w:val="8"/>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5"/>
  </w:num>
  <w:num w:numId="10">
    <w:abstractNumId w:val="4"/>
  </w:num>
  <w:num w:numId="11">
    <w:abstractNumId w:val="3"/>
  </w:num>
  <w:num w:numId="12">
    <w:abstractNumId w:val="6"/>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1"/>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mes Etchells">
    <w15:presenceInfo w15:providerId="AD" w15:userId="S-1-5-21-3877897231-801669177-1469586255-364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Full" w:cryptAlgorithmClass="hash" w:cryptAlgorithmType="typeAny" w:cryptAlgorithmSid="4" w:cryptSpinCount="100000" w:hash="lZlNBieS1rehtz1Ge84rdzZbnqs=" w:salt="nJzR0LY4/3cUWCZPPbfp+Q=="/>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9C4"/>
    <w:rsid w:val="0000053E"/>
    <w:rsid w:val="00002341"/>
    <w:rsid w:val="00004523"/>
    <w:rsid w:val="00004F6D"/>
    <w:rsid w:val="00012E9C"/>
    <w:rsid w:val="00013733"/>
    <w:rsid w:val="00015FED"/>
    <w:rsid w:val="000171D9"/>
    <w:rsid w:val="00017AA2"/>
    <w:rsid w:val="00020125"/>
    <w:rsid w:val="000203A4"/>
    <w:rsid w:val="00020D8E"/>
    <w:rsid w:val="00022EE2"/>
    <w:rsid w:val="00023AB7"/>
    <w:rsid w:val="00024456"/>
    <w:rsid w:val="0002653C"/>
    <w:rsid w:val="000270BF"/>
    <w:rsid w:val="00027F08"/>
    <w:rsid w:val="000337A1"/>
    <w:rsid w:val="00035717"/>
    <w:rsid w:val="0003603A"/>
    <w:rsid w:val="00036963"/>
    <w:rsid w:val="000410A4"/>
    <w:rsid w:val="00047530"/>
    <w:rsid w:val="000476C3"/>
    <w:rsid w:val="00047719"/>
    <w:rsid w:val="00047E94"/>
    <w:rsid w:val="00051440"/>
    <w:rsid w:val="0005172E"/>
    <w:rsid w:val="00052CCC"/>
    <w:rsid w:val="000540CA"/>
    <w:rsid w:val="00054444"/>
    <w:rsid w:val="000619E2"/>
    <w:rsid w:val="0006432D"/>
    <w:rsid w:val="0006435A"/>
    <w:rsid w:val="00065D26"/>
    <w:rsid w:val="0006655D"/>
    <w:rsid w:val="00066C30"/>
    <w:rsid w:val="0007095F"/>
    <w:rsid w:val="00071AE2"/>
    <w:rsid w:val="00073FDC"/>
    <w:rsid w:val="00074DA6"/>
    <w:rsid w:val="00076623"/>
    <w:rsid w:val="00077B8B"/>
    <w:rsid w:val="000810E3"/>
    <w:rsid w:val="000838CB"/>
    <w:rsid w:val="00084590"/>
    <w:rsid w:val="00084D9B"/>
    <w:rsid w:val="00084DF8"/>
    <w:rsid w:val="000907D2"/>
    <w:rsid w:val="0009296F"/>
    <w:rsid w:val="0009474F"/>
    <w:rsid w:val="000A2B11"/>
    <w:rsid w:val="000A3300"/>
    <w:rsid w:val="000A4511"/>
    <w:rsid w:val="000A6C22"/>
    <w:rsid w:val="000B11C2"/>
    <w:rsid w:val="000B29FC"/>
    <w:rsid w:val="000B2CE6"/>
    <w:rsid w:val="000B5339"/>
    <w:rsid w:val="000B6C45"/>
    <w:rsid w:val="000B7288"/>
    <w:rsid w:val="000B7CDF"/>
    <w:rsid w:val="000C21AB"/>
    <w:rsid w:val="000C47F3"/>
    <w:rsid w:val="000C7838"/>
    <w:rsid w:val="000D3763"/>
    <w:rsid w:val="000D639C"/>
    <w:rsid w:val="000D6C1D"/>
    <w:rsid w:val="000E2227"/>
    <w:rsid w:val="000E5992"/>
    <w:rsid w:val="000E6C78"/>
    <w:rsid w:val="000E7906"/>
    <w:rsid w:val="000E7991"/>
    <w:rsid w:val="000F121F"/>
    <w:rsid w:val="000F1BDC"/>
    <w:rsid w:val="000F7F6E"/>
    <w:rsid w:val="001018B6"/>
    <w:rsid w:val="00102BD3"/>
    <w:rsid w:val="001037A2"/>
    <w:rsid w:val="00103F47"/>
    <w:rsid w:val="00104464"/>
    <w:rsid w:val="00106F83"/>
    <w:rsid w:val="00107F80"/>
    <w:rsid w:val="00110124"/>
    <w:rsid w:val="00114300"/>
    <w:rsid w:val="00116302"/>
    <w:rsid w:val="00117BB8"/>
    <w:rsid w:val="00120809"/>
    <w:rsid w:val="00123AAF"/>
    <w:rsid w:val="00123E41"/>
    <w:rsid w:val="00126CE0"/>
    <w:rsid w:val="001279DF"/>
    <w:rsid w:val="00131B7B"/>
    <w:rsid w:val="00134F47"/>
    <w:rsid w:val="0013686F"/>
    <w:rsid w:val="001374BB"/>
    <w:rsid w:val="001407E4"/>
    <w:rsid w:val="00141264"/>
    <w:rsid w:val="00141551"/>
    <w:rsid w:val="00145F83"/>
    <w:rsid w:val="0014656A"/>
    <w:rsid w:val="00147328"/>
    <w:rsid w:val="00147AE0"/>
    <w:rsid w:val="00147C0F"/>
    <w:rsid w:val="0015049D"/>
    <w:rsid w:val="001504DA"/>
    <w:rsid w:val="0015222C"/>
    <w:rsid w:val="00156BA8"/>
    <w:rsid w:val="00157F96"/>
    <w:rsid w:val="001610A3"/>
    <w:rsid w:val="00163AAD"/>
    <w:rsid w:val="001702C7"/>
    <w:rsid w:val="00173189"/>
    <w:rsid w:val="00173CBE"/>
    <w:rsid w:val="00174B4C"/>
    <w:rsid w:val="00176190"/>
    <w:rsid w:val="001761EA"/>
    <w:rsid w:val="001763F5"/>
    <w:rsid w:val="00176883"/>
    <w:rsid w:val="0018134A"/>
    <w:rsid w:val="001814BE"/>
    <w:rsid w:val="001821E7"/>
    <w:rsid w:val="00182853"/>
    <w:rsid w:val="00183D7A"/>
    <w:rsid w:val="00191FC4"/>
    <w:rsid w:val="00194795"/>
    <w:rsid w:val="0019588E"/>
    <w:rsid w:val="00196C52"/>
    <w:rsid w:val="00197091"/>
    <w:rsid w:val="001A1863"/>
    <w:rsid w:val="001A3843"/>
    <w:rsid w:val="001A79B8"/>
    <w:rsid w:val="001B6381"/>
    <w:rsid w:val="001C0256"/>
    <w:rsid w:val="001C247C"/>
    <w:rsid w:val="001C3FA2"/>
    <w:rsid w:val="001C5759"/>
    <w:rsid w:val="001C72D6"/>
    <w:rsid w:val="001D286F"/>
    <w:rsid w:val="001D375F"/>
    <w:rsid w:val="001D383F"/>
    <w:rsid w:val="001D48CC"/>
    <w:rsid w:val="001D5CA3"/>
    <w:rsid w:val="001D6BC6"/>
    <w:rsid w:val="001D7521"/>
    <w:rsid w:val="001E1F45"/>
    <w:rsid w:val="001E4F32"/>
    <w:rsid w:val="001E7A44"/>
    <w:rsid w:val="001F01CB"/>
    <w:rsid w:val="001F3756"/>
    <w:rsid w:val="001F45EF"/>
    <w:rsid w:val="001F46E7"/>
    <w:rsid w:val="001F51B7"/>
    <w:rsid w:val="001F522C"/>
    <w:rsid w:val="001F7436"/>
    <w:rsid w:val="001F796C"/>
    <w:rsid w:val="0020063D"/>
    <w:rsid w:val="00201ED3"/>
    <w:rsid w:val="00204891"/>
    <w:rsid w:val="002050B6"/>
    <w:rsid w:val="00205E04"/>
    <w:rsid w:val="00206525"/>
    <w:rsid w:val="0020676C"/>
    <w:rsid w:val="0020713E"/>
    <w:rsid w:val="002103D1"/>
    <w:rsid w:val="00210468"/>
    <w:rsid w:val="00211B77"/>
    <w:rsid w:val="00212CCF"/>
    <w:rsid w:val="002221FE"/>
    <w:rsid w:val="002244E6"/>
    <w:rsid w:val="0022580A"/>
    <w:rsid w:val="002259E0"/>
    <w:rsid w:val="00227D7A"/>
    <w:rsid w:val="002308D9"/>
    <w:rsid w:val="00231A42"/>
    <w:rsid w:val="00243611"/>
    <w:rsid w:val="0024799F"/>
    <w:rsid w:val="00253684"/>
    <w:rsid w:val="002554DD"/>
    <w:rsid w:val="00255A93"/>
    <w:rsid w:val="00260DAD"/>
    <w:rsid w:val="002640FC"/>
    <w:rsid w:val="0026434E"/>
    <w:rsid w:val="002671B6"/>
    <w:rsid w:val="00270146"/>
    <w:rsid w:val="00270A25"/>
    <w:rsid w:val="00272062"/>
    <w:rsid w:val="0027247F"/>
    <w:rsid w:val="00272AE0"/>
    <w:rsid w:val="00272EFB"/>
    <w:rsid w:val="0027420B"/>
    <w:rsid w:val="00277ADF"/>
    <w:rsid w:val="00283FAD"/>
    <w:rsid w:val="0028672A"/>
    <w:rsid w:val="00287225"/>
    <w:rsid w:val="0029137A"/>
    <w:rsid w:val="00292FEC"/>
    <w:rsid w:val="002933BE"/>
    <w:rsid w:val="00294C0C"/>
    <w:rsid w:val="00297107"/>
    <w:rsid w:val="002A4A3C"/>
    <w:rsid w:val="002A5922"/>
    <w:rsid w:val="002A75C7"/>
    <w:rsid w:val="002B1303"/>
    <w:rsid w:val="002B1E5C"/>
    <w:rsid w:val="002B2547"/>
    <w:rsid w:val="002B6AB1"/>
    <w:rsid w:val="002B6D7A"/>
    <w:rsid w:val="002C1446"/>
    <w:rsid w:val="002C15A4"/>
    <w:rsid w:val="002C19F3"/>
    <w:rsid w:val="002C232A"/>
    <w:rsid w:val="002C4BAE"/>
    <w:rsid w:val="002C4F9F"/>
    <w:rsid w:val="002D13FC"/>
    <w:rsid w:val="002D18AE"/>
    <w:rsid w:val="002D586E"/>
    <w:rsid w:val="002D632F"/>
    <w:rsid w:val="002D6BDC"/>
    <w:rsid w:val="002D7E8F"/>
    <w:rsid w:val="002E3F40"/>
    <w:rsid w:val="002E6B0D"/>
    <w:rsid w:val="002E7453"/>
    <w:rsid w:val="002F146B"/>
    <w:rsid w:val="002F30ED"/>
    <w:rsid w:val="002F4904"/>
    <w:rsid w:val="002F5808"/>
    <w:rsid w:val="002F662C"/>
    <w:rsid w:val="002F6E23"/>
    <w:rsid w:val="003011C7"/>
    <w:rsid w:val="00301AC2"/>
    <w:rsid w:val="00301B6D"/>
    <w:rsid w:val="00310188"/>
    <w:rsid w:val="00310CA9"/>
    <w:rsid w:val="00311707"/>
    <w:rsid w:val="00311CFB"/>
    <w:rsid w:val="0031227B"/>
    <w:rsid w:val="003135A7"/>
    <w:rsid w:val="00315C56"/>
    <w:rsid w:val="00317F8D"/>
    <w:rsid w:val="0032112F"/>
    <w:rsid w:val="00321C9D"/>
    <w:rsid w:val="00321F95"/>
    <w:rsid w:val="003227F4"/>
    <w:rsid w:val="00322FF0"/>
    <w:rsid w:val="0032451F"/>
    <w:rsid w:val="00327F9F"/>
    <w:rsid w:val="00336AFC"/>
    <w:rsid w:val="0034114E"/>
    <w:rsid w:val="00341C8F"/>
    <w:rsid w:val="003435E6"/>
    <w:rsid w:val="00343AE5"/>
    <w:rsid w:val="00347EE4"/>
    <w:rsid w:val="00350FB2"/>
    <w:rsid w:val="0035143B"/>
    <w:rsid w:val="00352631"/>
    <w:rsid w:val="00352FEE"/>
    <w:rsid w:val="00354389"/>
    <w:rsid w:val="003544BC"/>
    <w:rsid w:val="0035581F"/>
    <w:rsid w:val="00355CF7"/>
    <w:rsid w:val="0035744D"/>
    <w:rsid w:val="003600D5"/>
    <w:rsid w:val="003604BC"/>
    <w:rsid w:val="00360EDB"/>
    <w:rsid w:val="00362F73"/>
    <w:rsid w:val="003638AB"/>
    <w:rsid w:val="00363939"/>
    <w:rsid w:val="0036463A"/>
    <w:rsid w:val="00365F0A"/>
    <w:rsid w:val="00366491"/>
    <w:rsid w:val="003665E4"/>
    <w:rsid w:val="00371A05"/>
    <w:rsid w:val="0037255B"/>
    <w:rsid w:val="00374AD6"/>
    <w:rsid w:val="003826C0"/>
    <w:rsid w:val="00382C05"/>
    <w:rsid w:val="00383A1A"/>
    <w:rsid w:val="003841F6"/>
    <w:rsid w:val="00385905"/>
    <w:rsid w:val="0038786C"/>
    <w:rsid w:val="00390A03"/>
    <w:rsid w:val="00390EE6"/>
    <w:rsid w:val="00391F00"/>
    <w:rsid w:val="00394452"/>
    <w:rsid w:val="0039455A"/>
    <w:rsid w:val="003A0A5B"/>
    <w:rsid w:val="003A0BD6"/>
    <w:rsid w:val="003A48D6"/>
    <w:rsid w:val="003A6BCD"/>
    <w:rsid w:val="003B01A7"/>
    <w:rsid w:val="003B3CAA"/>
    <w:rsid w:val="003B461B"/>
    <w:rsid w:val="003C015D"/>
    <w:rsid w:val="003C02BB"/>
    <w:rsid w:val="003C2FC7"/>
    <w:rsid w:val="003C65D6"/>
    <w:rsid w:val="003C7207"/>
    <w:rsid w:val="003D2DD2"/>
    <w:rsid w:val="003D3B6C"/>
    <w:rsid w:val="003D6E99"/>
    <w:rsid w:val="003E1191"/>
    <w:rsid w:val="003E1407"/>
    <w:rsid w:val="003E16B0"/>
    <w:rsid w:val="003E3A91"/>
    <w:rsid w:val="003E3E97"/>
    <w:rsid w:val="003E6186"/>
    <w:rsid w:val="003E6DB1"/>
    <w:rsid w:val="003F1179"/>
    <w:rsid w:val="003F2FF3"/>
    <w:rsid w:val="003F300F"/>
    <w:rsid w:val="003F3311"/>
    <w:rsid w:val="00405463"/>
    <w:rsid w:val="00406FB8"/>
    <w:rsid w:val="004102CD"/>
    <w:rsid w:val="00411A39"/>
    <w:rsid w:val="00411D5E"/>
    <w:rsid w:val="00412151"/>
    <w:rsid w:val="00415C4A"/>
    <w:rsid w:val="00420CA8"/>
    <w:rsid w:val="004216FC"/>
    <w:rsid w:val="0042269E"/>
    <w:rsid w:val="004260C3"/>
    <w:rsid w:val="00426C2A"/>
    <w:rsid w:val="00430E9E"/>
    <w:rsid w:val="0043230A"/>
    <w:rsid w:val="00432726"/>
    <w:rsid w:val="0043485D"/>
    <w:rsid w:val="00434D8F"/>
    <w:rsid w:val="00437D1A"/>
    <w:rsid w:val="0044033C"/>
    <w:rsid w:val="00440D5D"/>
    <w:rsid w:val="0044148F"/>
    <w:rsid w:val="00442C9D"/>
    <w:rsid w:val="00445049"/>
    <w:rsid w:val="00451CCD"/>
    <w:rsid w:val="004541B0"/>
    <w:rsid w:val="00460219"/>
    <w:rsid w:val="00460346"/>
    <w:rsid w:val="0046054F"/>
    <w:rsid w:val="00462959"/>
    <w:rsid w:val="00467E77"/>
    <w:rsid w:val="004700B6"/>
    <w:rsid w:val="00472433"/>
    <w:rsid w:val="0047563D"/>
    <w:rsid w:val="00480C53"/>
    <w:rsid w:val="0048110B"/>
    <w:rsid w:val="0048222B"/>
    <w:rsid w:val="00490159"/>
    <w:rsid w:val="004919D7"/>
    <w:rsid w:val="00491CCC"/>
    <w:rsid w:val="00492080"/>
    <w:rsid w:val="00492197"/>
    <w:rsid w:val="0049434C"/>
    <w:rsid w:val="004948A1"/>
    <w:rsid w:val="00494D93"/>
    <w:rsid w:val="004970E8"/>
    <w:rsid w:val="004A00B1"/>
    <w:rsid w:val="004A179D"/>
    <w:rsid w:val="004A1861"/>
    <w:rsid w:val="004A7686"/>
    <w:rsid w:val="004A7C2F"/>
    <w:rsid w:val="004B484D"/>
    <w:rsid w:val="004B5A8E"/>
    <w:rsid w:val="004B6669"/>
    <w:rsid w:val="004C2E5A"/>
    <w:rsid w:val="004C4333"/>
    <w:rsid w:val="004C4E9E"/>
    <w:rsid w:val="004C5391"/>
    <w:rsid w:val="004C6FDD"/>
    <w:rsid w:val="004C7356"/>
    <w:rsid w:val="004D1A68"/>
    <w:rsid w:val="004D1DC1"/>
    <w:rsid w:val="004D296E"/>
    <w:rsid w:val="004D31C2"/>
    <w:rsid w:val="004D3381"/>
    <w:rsid w:val="004D36DD"/>
    <w:rsid w:val="004D39A5"/>
    <w:rsid w:val="004D3B1F"/>
    <w:rsid w:val="004D3C33"/>
    <w:rsid w:val="004D404A"/>
    <w:rsid w:val="004D5E2C"/>
    <w:rsid w:val="004D6DAC"/>
    <w:rsid w:val="004D79EB"/>
    <w:rsid w:val="004E19C4"/>
    <w:rsid w:val="004E2656"/>
    <w:rsid w:val="004E2B32"/>
    <w:rsid w:val="004E4B79"/>
    <w:rsid w:val="004E4EDC"/>
    <w:rsid w:val="004E4F0A"/>
    <w:rsid w:val="004E517F"/>
    <w:rsid w:val="004E5530"/>
    <w:rsid w:val="004F3151"/>
    <w:rsid w:val="00502F0B"/>
    <w:rsid w:val="00505581"/>
    <w:rsid w:val="0050688C"/>
    <w:rsid w:val="005074FB"/>
    <w:rsid w:val="005077E9"/>
    <w:rsid w:val="00507821"/>
    <w:rsid w:val="00514ABF"/>
    <w:rsid w:val="005157DE"/>
    <w:rsid w:val="005168BF"/>
    <w:rsid w:val="00521C0E"/>
    <w:rsid w:val="005247F1"/>
    <w:rsid w:val="005275F5"/>
    <w:rsid w:val="00534DEC"/>
    <w:rsid w:val="00537FA3"/>
    <w:rsid w:val="00540732"/>
    <w:rsid w:val="00540C40"/>
    <w:rsid w:val="00540FD3"/>
    <w:rsid w:val="005414B5"/>
    <w:rsid w:val="00542FCD"/>
    <w:rsid w:val="005448D8"/>
    <w:rsid w:val="005466BC"/>
    <w:rsid w:val="0054692F"/>
    <w:rsid w:val="00546F28"/>
    <w:rsid w:val="00550E6E"/>
    <w:rsid w:val="005517C0"/>
    <w:rsid w:val="005525CE"/>
    <w:rsid w:val="00561121"/>
    <w:rsid w:val="00563941"/>
    <w:rsid w:val="00566B0F"/>
    <w:rsid w:val="0056773E"/>
    <w:rsid w:val="005705F4"/>
    <w:rsid w:val="005751AF"/>
    <w:rsid w:val="0058293F"/>
    <w:rsid w:val="0058434C"/>
    <w:rsid w:val="005844D2"/>
    <w:rsid w:val="005847DF"/>
    <w:rsid w:val="00584E73"/>
    <w:rsid w:val="0058608A"/>
    <w:rsid w:val="00586921"/>
    <w:rsid w:val="00595A4E"/>
    <w:rsid w:val="00597EA2"/>
    <w:rsid w:val="005A3387"/>
    <w:rsid w:val="005A54A2"/>
    <w:rsid w:val="005A61C6"/>
    <w:rsid w:val="005A7111"/>
    <w:rsid w:val="005A7C32"/>
    <w:rsid w:val="005B1A14"/>
    <w:rsid w:val="005B29FE"/>
    <w:rsid w:val="005B46DB"/>
    <w:rsid w:val="005B65C0"/>
    <w:rsid w:val="005B7895"/>
    <w:rsid w:val="005D151B"/>
    <w:rsid w:val="005D492E"/>
    <w:rsid w:val="005D57F9"/>
    <w:rsid w:val="005D5CB5"/>
    <w:rsid w:val="005D61A1"/>
    <w:rsid w:val="005D6AFA"/>
    <w:rsid w:val="005E00E8"/>
    <w:rsid w:val="005E5CA4"/>
    <w:rsid w:val="005F31CF"/>
    <w:rsid w:val="005F4B71"/>
    <w:rsid w:val="005F4FEB"/>
    <w:rsid w:val="005F6DFF"/>
    <w:rsid w:val="005F7319"/>
    <w:rsid w:val="005F798A"/>
    <w:rsid w:val="00602B5F"/>
    <w:rsid w:val="00604749"/>
    <w:rsid w:val="00605225"/>
    <w:rsid w:val="006054D9"/>
    <w:rsid w:val="00605646"/>
    <w:rsid w:val="00606EDA"/>
    <w:rsid w:val="006072A3"/>
    <w:rsid w:val="006072F4"/>
    <w:rsid w:val="00610617"/>
    <w:rsid w:val="00611FC3"/>
    <w:rsid w:val="00612B45"/>
    <w:rsid w:val="00613439"/>
    <w:rsid w:val="0061371B"/>
    <w:rsid w:val="006140F4"/>
    <w:rsid w:val="00616EED"/>
    <w:rsid w:val="006203E9"/>
    <w:rsid w:val="00621167"/>
    <w:rsid w:val="006254D6"/>
    <w:rsid w:val="006256F8"/>
    <w:rsid w:val="00627358"/>
    <w:rsid w:val="0063067C"/>
    <w:rsid w:val="00630F7D"/>
    <w:rsid w:val="0063158B"/>
    <w:rsid w:val="006321F9"/>
    <w:rsid w:val="00635275"/>
    <w:rsid w:val="00643287"/>
    <w:rsid w:val="00643BD4"/>
    <w:rsid w:val="00645C80"/>
    <w:rsid w:val="0064641B"/>
    <w:rsid w:val="00647180"/>
    <w:rsid w:val="00647C0A"/>
    <w:rsid w:val="00650797"/>
    <w:rsid w:val="006526F7"/>
    <w:rsid w:val="00653B1A"/>
    <w:rsid w:val="006543A6"/>
    <w:rsid w:val="00654435"/>
    <w:rsid w:val="00655985"/>
    <w:rsid w:val="00660065"/>
    <w:rsid w:val="0066286B"/>
    <w:rsid w:val="006646B9"/>
    <w:rsid w:val="00670FAE"/>
    <w:rsid w:val="00671A27"/>
    <w:rsid w:val="006722B1"/>
    <w:rsid w:val="0067410C"/>
    <w:rsid w:val="0067492F"/>
    <w:rsid w:val="00681322"/>
    <w:rsid w:val="0069020A"/>
    <w:rsid w:val="00691E22"/>
    <w:rsid w:val="006927DD"/>
    <w:rsid w:val="006940B3"/>
    <w:rsid w:val="006A1132"/>
    <w:rsid w:val="006A17C9"/>
    <w:rsid w:val="006A3A93"/>
    <w:rsid w:val="006A487D"/>
    <w:rsid w:val="006A4EF5"/>
    <w:rsid w:val="006A6A62"/>
    <w:rsid w:val="006B179E"/>
    <w:rsid w:val="006B79C0"/>
    <w:rsid w:val="006C68C5"/>
    <w:rsid w:val="006C6AB5"/>
    <w:rsid w:val="006D0468"/>
    <w:rsid w:val="006D2132"/>
    <w:rsid w:val="006D353C"/>
    <w:rsid w:val="006D3F48"/>
    <w:rsid w:val="006D46D6"/>
    <w:rsid w:val="006D4798"/>
    <w:rsid w:val="006D4C80"/>
    <w:rsid w:val="006D60A4"/>
    <w:rsid w:val="006E5CC5"/>
    <w:rsid w:val="006F000D"/>
    <w:rsid w:val="006F0481"/>
    <w:rsid w:val="007016A4"/>
    <w:rsid w:val="00702718"/>
    <w:rsid w:val="00715D11"/>
    <w:rsid w:val="0071643C"/>
    <w:rsid w:val="00721421"/>
    <w:rsid w:val="00724505"/>
    <w:rsid w:val="00725C70"/>
    <w:rsid w:val="00726C22"/>
    <w:rsid w:val="00727AAC"/>
    <w:rsid w:val="00730C32"/>
    <w:rsid w:val="00733BA9"/>
    <w:rsid w:val="00734394"/>
    <w:rsid w:val="00734AB2"/>
    <w:rsid w:val="00735F06"/>
    <w:rsid w:val="00741AF5"/>
    <w:rsid w:val="00743363"/>
    <w:rsid w:val="0074577B"/>
    <w:rsid w:val="00746305"/>
    <w:rsid w:val="00746E91"/>
    <w:rsid w:val="00747703"/>
    <w:rsid w:val="00747B3A"/>
    <w:rsid w:val="00750DAD"/>
    <w:rsid w:val="00753011"/>
    <w:rsid w:val="0075367F"/>
    <w:rsid w:val="007601F7"/>
    <w:rsid w:val="00761B02"/>
    <w:rsid w:val="00761E5D"/>
    <w:rsid w:val="00763FA5"/>
    <w:rsid w:val="00765918"/>
    <w:rsid w:val="00766859"/>
    <w:rsid w:val="00766F37"/>
    <w:rsid w:val="00774144"/>
    <w:rsid w:val="00774ADE"/>
    <w:rsid w:val="00774AF3"/>
    <w:rsid w:val="007777E4"/>
    <w:rsid w:val="00781063"/>
    <w:rsid w:val="00782309"/>
    <w:rsid w:val="007857BD"/>
    <w:rsid w:val="00787A85"/>
    <w:rsid w:val="0079123B"/>
    <w:rsid w:val="00791F61"/>
    <w:rsid w:val="0079247A"/>
    <w:rsid w:val="00793720"/>
    <w:rsid w:val="0079427D"/>
    <w:rsid w:val="007A23A1"/>
    <w:rsid w:val="007A36CA"/>
    <w:rsid w:val="007A4092"/>
    <w:rsid w:val="007A475E"/>
    <w:rsid w:val="007A4B03"/>
    <w:rsid w:val="007A6E6F"/>
    <w:rsid w:val="007A7D57"/>
    <w:rsid w:val="007B1AAE"/>
    <w:rsid w:val="007B2F0C"/>
    <w:rsid w:val="007B33EB"/>
    <w:rsid w:val="007B7F6A"/>
    <w:rsid w:val="007C033D"/>
    <w:rsid w:val="007C3674"/>
    <w:rsid w:val="007C36AA"/>
    <w:rsid w:val="007C57BC"/>
    <w:rsid w:val="007C5E30"/>
    <w:rsid w:val="007D0F22"/>
    <w:rsid w:val="007D2B11"/>
    <w:rsid w:val="007D2E15"/>
    <w:rsid w:val="007D31B1"/>
    <w:rsid w:val="007D5632"/>
    <w:rsid w:val="007E050B"/>
    <w:rsid w:val="007E2171"/>
    <w:rsid w:val="007E2C31"/>
    <w:rsid w:val="007E3750"/>
    <w:rsid w:val="007E3ADF"/>
    <w:rsid w:val="007E4F77"/>
    <w:rsid w:val="007E5D58"/>
    <w:rsid w:val="007F0BB9"/>
    <w:rsid w:val="007F2650"/>
    <w:rsid w:val="007F4F7D"/>
    <w:rsid w:val="007F58D7"/>
    <w:rsid w:val="008001C8"/>
    <w:rsid w:val="008019AE"/>
    <w:rsid w:val="0080368E"/>
    <w:rsid w:val="00805475"/>
    <w:rsid w:val="00810FA0"/>
    <w:rsid w:val="00814557"/>
    <w:rsid w:val="00816607"/>
    <w:rsid w:val="008215A6"/>
    <w:rsid w:val="008219F1"/>
    <w:rsid w:val="00825B2F"/>
    <w:rsid w:val="00827420"/>
    <w:rsid w:val="00827D30"/>
    <w:rsid w:val="00830BE1"/>
    <w:rsid w:val="00833249"/>
    <w:rsid w:val="0083356B"/>
    <w:rsid w:val="0083394B"/>
    <w:rsid w:val="00833E5A"/>
    <w:rsid w:val="00837E46"/>
    <w:rsid w:val="00840B74"/>
    <w:rsid w:val="00841B35"/>
    <w:rsid w:val="00842E57"/>
    <w:rsid w:val="00843333"/>
    <w:rsid w:val="0084691E"/>
    <w:rsid w:val="0084745E"/>
    <w:rsid w:val="00847A7A"/>
    <w:rsid w:val="00852CE1"/>
    <w:rsid w:val="00853692"/>
    <w:rsid w:val="00853937"/>
    <w:rsid w:val="008541F8"/>
    <w:rsid w:val="008604E9"/>
    <w:rsid w:val="00860E47"/>
    <w:rsid w:val="008624FA"/>
    <w:rsid w:val="008630C6"/>
    <w:rsid w:val="0086587C"/>
    <w:rsid w:val="008661CC"/>
    <w:rsid w:val="00866E46"/>
    <w:rsid w:val="00866FED"/>
    <w:rsid w:val="0086758C"/>
    <w:rsid w:val="00870015"/>
    <w:rsid w:val="008707AE"/>
    <w:rsid w:val="00870A7C"/>
    <w:rsid w:val="0087310F"/>
    <w:rsid w:val="00876A03"/>
    <w:rsid w:val="00876E64"/>
    <w:rsid w:val="008779B6"/>
    <w:rsid w:val="00880694"/>
    <w:rsid w:val="00883843"/>
    <w:rsid w:val="008839C5"/>
    <w:rsid w:val="00884B0C"/>
    <w:rsid w:val="00885CEB"/>
    <w:rsid w:val="00886169"/>
    <w:rsid w:val="0088747E"/>
    <w:rsid w:val="008905D3"/>
    <w:rsid w:val="0089126E"/>
    <w:rsid w:val="008921D4"/>
    <w:rsid w:val="0089753A"/>
    <w:rsid w:val="00897551"/>
    <w:rsid w:val="008A0E12"/>
    <w:rsid w:val="008A2D62"/>
    <w:rsid w:val="008A70A8"/>
    <w:rsid w:val="008B2BD5"/>
    <w:rsid w:val="008B3E64"/>
    <w:rsid w:val="008C49A1"/>
    <w:rsid w:val="008C4C0B"/>
    <w:rsid w:val="008C5120"/>
    <w:rsid w:val="008C529E"/>
    <w:rsid w:val="008C7989"/>
    <w:rsid w:val="008D0EFE"/>
    <w:rsid w:val="008D2223"/>
    <w:rsid w:val="008D3182"/>
    <w:rsid w:val="008D3F7D"/>
    <w:rsid w:val="008D5FE6"/>
    <w:rsid w:val="008D63D7"/>
    <w:rsid w:val="008E0A41"/>
    <w:rsid w:val="008E27BC"/>
    <w:rsid w:val="008E3624"/>
    <w:rsid w:val="008E5B48"/>
    <w:rsid w:val="008E6384"/>
    <w:rsid w:val="008E6A5B"/>
    <w:rsid w:val="008E7907"/>
    <w:rsid w:val="008E7F1D"/>
    <w:rsid w:val="008F27DB"/>
    <w:rsid w:val="008F6359"/>
    <w:rsid w:val="008F7307"/>
    <w:rsid w:val="0090595A"/>
    <w:rsid w:val="009105EA"/>
    <w:rsid w:val="00910ECE"/>
    <w:rsid w:val="00911C9E"/>
    <w:rsid w:val="00915397"/>
    <w:rsid w:val="009158C5"/>
    <w:rsid w:val="009212A0"/>
    <w:rsid w:val="00922656"/>
    <w:rsid w:val="009230EE"/>
    <w:rsid w:val="00927D85"/>
    <w:rsid w:val="00931827"/>
    <w:rsid w:val="009331AA"/>
    <w:rsid w:val="00933AA3"/>
    <w:rsid w:val="00933D1C"/>
    <w:rsid w:val="00937BDA"/>
    <w:rsid w:val="00943024"/>
    <w:rsid w:val="009438BE"/>
    <w:rsid w:val="009439ED"/>
    <w:rsid w:val="009461A2"/>
    <w:rsid w:val="009468BA"/>
    <w:rsid w:val="00946AAA"/>
    <w:rsid w:val="00947C6A"/>
    <w:rsid w:val="00952F41"/>
    <w:rsid w:val="00957F26"/>
    <w:rsid w:val="009607E8"/>
    <w:rsid w:val="0096155C"/>
    <w:rsid w:val="00961F9E"/>
    <w:rsid w:val="009652BD"/>
    <w:rsid w:val="009663FC"/>
    <w:rsid w:val="00966973"/>
    <w:rsid w:val="00967496"/>
    <w:rsid w:val="00967E63"/>
    <w:rsid w:val="00972365"/>
    <w:rsid w:val="0097265D"/>
    <w:rsid w:val="00972833"/>
    <w:rsid w:val="009753EE"/>
    <w:rsid w:val="0097635F"/>
    <w:rsid w:val="00984C29"/>
    <w:rsid w:val="00985428"/>
    <w:rsid w:val="009868EB"/>
    <w:rsid w:val="00993206"/>
    <w:rsid w:val="00995C85"/>
    <w:rsid w:val="009960B1"/>
    <w:rsid w:val="00996518"/>
    <w:rsid w:val="00997445"/>
    <w:rsid w:val="009A2E3F"/>
    <w:rsid w:val="009A3288"/>
    <w:rsid w:val="009A49B9"/>
    <w:rsid w:val="009A599A"/>
    <w:rsid w:val="009A65F0"/>
    <w:rsid w:val="009A7BBB"/>
    <w:rsid w:val="009B0ED1"/>
    <w:rsid w:val="009B15D9"/>
    <w:rsid w:val="009B6906"/>
    <w:rsid w:val="009C172E"/>
    <w:rsid w:val="009C2AF0"/>
    <w:rsid w:val="009C338F"/>
    <w:rsid w:val="009C3EC8"/>
    <w:rsid w:val="009C5E9D"/>
    <w:rsid w:val="009C6508"/>
    <w:rsid w:val="009C691F"/>
    <w:rsid w:val="009C7107"/>
    <w:rsid w:val="009C7D87"/>
    <w:rsid w:val="009E1547"/>
    <w:rsid w:val="009E41D6"/>
    <w:rsid w:val="009E7EB5"/>
    <w:rsid w:val="009F0AA0"/>
    <w:rsid w:val="009F237D"/>
    <w:rsid w:val="009F4433"/>
    <w:rsid w:val="009F4B60"/>
    <w:rsid w:val="009F5521"/>
    <w:rsid w:val="009F7E5C"/>
    <w:rsid w:val="00A00024"/>
    <w:rsid w:val="00A00AFB"/>
    <w:rsid w:val="00A0633E"/>
    <w:rsid w:val="00A12A1C"/>
    <w:rsid w:val="00A13B73"/>
    <w:rsid w:val="00A17648"/>
    <w:rsid w:val="00A21A61"/>
    <w:rsid w:val="00A26859"/>
    <w:rsid w:val="00A357D6"/>
    <w:rsid w:val="00A361E7"/>
    <w:rsid w:val="00A379B0"/>
    <w:rsid w:val="00A37A15"/>
    <w:rsid w:val="00A40950"/>
    <w:rsid w:val="00A4195A"/>
    <w:rsid w:val="00A4300D"/>
    <w:rsid w:val="00A44658"/>
    <w:rsid w:val="00A45A52"/>
    <w:rsid w:val="00A51D65"/>
    <w:rsid w:val="00A53903"/>
    <w:rsid w:val="00A54381"/>
    <w:rsid w:val="00A5598A"/>
    <w:rsid w:val="00A56838"/>
    <w:rsid w:val="00A5697B"/>
    <w:rsid w:val="00A61879"/>
    <w:rsid w:val="00A63471"/>
    <w:rsid w:val="00A63CBD"/>
    <w:rsid w:val="00A641D4"/>
    <w:rsid w:val="00A65776"/>
    <w:rsid w:val="00A657FC"/>
    <w:rsid w:val="00A66176"/>
    <w:rsid w:val="00A70AD0"/>
    <w:rsid w:val="00A732AC"/>
    <w:rsid w:val="00A76BDC"/>
    <w:rsid w:val="00A77AD9"/>
    <w:rsid w:val="00A81691"/>
    <w:rsid w:val="00A81C85"/>
    <w:rsid w:val="00A822B3"/>
    <w:rsid w:val="00A83192"/>
    <w:rsid w:val="00A8517B"/>
    <w:rsid w:val="00A856D8"/>
    <w:rsid w:val="00A85E8B"/>
    <w:rsid w:val="00A9066A"/>
    <w:rsid w:val="00A91481"/>
    <w:rsid w:val="00A91D2B"/>
    <w:rsid w:val="00A91F59"/>
    <w:rsid w:val="00A9324A"/>
    <w:rsid w:val="00A9480C"/>
    <w:rsid w:val="00A961FA"/>
    <w:rsid w:val="00A964E4"/>
    <w:rsid w:val="00A96972"/>
    <w:rsid w:val="00A96CFD"/>
    <w:rsid w:val="00A978BC"/>
    <w:rsid w:val="00AA264F"/>
    <w:rsid w:val="00AA4953"/>
    <w:rsid w:val="00AA710D"/>
    <w:rsid w:val="00AB0BDF"/>
    <w:rsid w:val="00AB144F"/>
    <w:rsid w:val="00AB1580"/>
    <w:rsid w:val="00AB2A71"/>
    <w:rsid w:val="00AB2E4A"/>
    <w:rsid w:val="00AB7CD6"/>
    <w:rsid w:val="00AC0F55"/>
    <w:rsid w:val="00AC14CF"/>
    <w:rsid w:val="00AC33CB"/>
    <w:rsid w:val="00AC5675"/>
    <w:rsid w:val="00AC675C"/>
    <w:rsid w:val="00AC786A"/>
    <w:rsid w:val="00AD55A5"/>
    <w:rsid w:val="00AD6287"/>
    <w:rsid w:val="00AD7B7F"/>
    <w:rsid w:val="00AE050A"/>
    <w:rsid w:val="00AE0CE6"/>
    <w:rsid w:val="00AE0FE2"/>
    <w:rsid w:val="00AF0DA8"/>
    <w:rsid w:val="00AF1540"/>
    <w:rsid w:val="00AF1DCA"/>
    <w:rsid w:val="00AF2EF0"/>
    <w:rsid w:val="00AF405C"/>
    <w:rsid w:val="00AF4566"/>
    <w:rsid w:val="00AF5B44"/>
    <w:rsid w:val="00AF5FC0"/>
    <w:rsid w:val="00B00059"/>
    <w:rsid w:val="00B0094B"/>
    <w:rsid w:val="00B0353B"/>
    <w:rsid w:val="00B04C63"/>
    <w:rsid w:val="00B061B6"/>
    <w:rsid w:val="00B06348"/>
    <w:rsid w:val="00B10B02"/>
    <w:rsid w:val="00B1198A"/>
    <w:rsid w:val="00B11F81"/>
    <w:rsid w:val="00B13002"/>
    <w:rsid w:val="00B14F49"/>
    <w:rsid w:val="00B1679D"/>
    <w:rsid w:val="00B24993"/>
    <w:rsid w:val="00B261D4"/>
    <w:rsid w:val="00B262F6"/>
    <w:rsid w:val="00B27097"/>
    <w:rsid w:val="00B32689"/>
    <w:rsid w:val="00B33581"/>
    <w:rsid w:val="00B3448B"/>
    <w:rsid w:val="00B37358"/>
    <w:rsid w:val="00B4100B"/>
    <w:rsid w:val="00B439FC"/>
    <w:rsid w:val="00B46981"/>
    <w:rsid w:val="00B51221"/>
    <w:rsid w:val="00B57A5B"/>
    <w:rsid w:val="00B609BC"/>
    <w:rsid w:val="00B65D0B"/>
    <w:rsid w:val="00B676BC"/>
    <w:rsid w:val="00B705B5"/>
    <w:rsid w:val="00B7208B"/>
    <w:rsid w:val="00B73B7B"/>
    <w:rsid w:val="00B7427C"/>
    <w:rsid w:val="00B748EC"/>
    <w:rsid w:val="00B74E42"/>
    <w:rsid w:val="00B7794A"/>
    <w:rsid w:val="00B82752"/>
    <w:rsid w:val="00B8338E"/>
    <w:rsid w:val="00B83B63"/>
    <w:rsid w:val="00B84591"/>
    <w:rsid w:val="00B8469F"/>
    <w:rsid w:val="00B86BF2"/>
    <w:rsid w:val="00B86E72"/>
    <w:rsid w:val="00B918C9"/>
    <w:rsid w:val="00B921A0"/>
    <w:rsid w:val="00B949DB"/>
    <w:rsid w:val="00BA3D26"/>
    <w:rsid w:val="00BA3E81"/>
    <w:rsid w:val="00BA4B0A"/>
    <w:rsid w:val="00BB2367"/>
    <w:rsid w:val="00BB2A1B"/>
    <w:rsid w:val="00BB2F06"/>
    <w:rsid w:val="00BB3C23"/>
    <w:rsid w:val="00BB4D09"/>
    <w:rsid w:val="00BB682B"/>
    <w:rsid w:val="00BB71AA"/>
    <w:rsid w:val="00BC1D99"/>
    <w:rsid w:val="00BC291A"/>
    <w:rsid w:val="00BC6D1E"/>
    <w:rsid w:val="00BC70F4"/>
    <w:rsid w:val="00BD515C"/>
    <w:rsid w:val="00BD5EA4"/>
    <w:rsid w:val="00BD5FE9"/>
    <w:rsid w:val="00BD7905"/>
    <w:rsid w:val="00BE2FD5"/>
    <w:rsid w:val="00BE49EE"/>
    <w:rsid w:val="00BE4CBA"/>
    <w:rsid w:val="00BE66EC"/>
    <w:rsid w:val="00BF0BBC"/>
    <w:rsid w:val="00BF33B9"/>
    <w:rsid w:val="00BF3D89"/>
    <w:rsid w:val="00C010DC"/>
    <w:rsid w:val="00C0314A"/>
    <w:rsid w:val="00C0333E"/>
    <w:rsid w:val="00C04140"/>
    <w:rsid w:val="00C108F8"/>
    <w:rsid w:val="00C12B80"/>
    <w:rsid w:val="00C1456A"/>
    <w:rsid w:val="00C15835"/>
    <w:rsid w:val="00C17997"/>
    <w:rsid w:val="00C17E60"/>
    <w:rsid w:val="00C224D5"/>
    <w:rsid w:val="00C2547B"/>
    <w:rsid w:val="00C30AE3"/>
    <w:rsid w:val="00C32873"/>
    <w:rsid w:val="00C3310D"/>
    <w:rsid w:val="00C347A0"/>
    <w:rsid w:val="00C37115"/>
    <w:rsid w:val="00C43B1D"/>
    <w:rsid w:val="00C466D3"/>
    <w:rsid w:val="00C46DC8"/>
    <w:rsid w:val="00C476A2"/>
    <w:rsid w:val="00C55696"/>
    <w:rsid w:val="00C55947"/>
    <w:rsid w:val="00C5746A"/>
    <w:rsid w:val="00C62A83"/>
    <w:rsid w:val="00C6391E"/>
    <w:rsid w:val="00C63EF0"/>
    <w:rsid w:val="00C65411"/>
    <w:rsid w:val="00C669BC"/>
    <w:rsid w:val="00C70419"/>
    <w:rsid w:val="00C70B77"/>
    <w:rsid w:val="00C70E2D"/>
    <w:rsid w:val="00C72A01"/>
    <w:rsid w:val="00C82F24"/>
    <w:rsid w:val="00C83131"/>
    <w:rsid w:val="00C83963"/>
    <w:rsid w:val="00C917B0"/>
    <w:rsid w:val="00C91DA1"/>
    <w:rsid w:val="00C920E1"/>
    <w:rsid w:val="00C94924"/>
    <w:rsid w:val="00C961CF"/>
    <w:rsid w:val="00C96739"/>
    <w:rsid w:val="00CA0BDC"/>
    <w:rsid w:val="00CA167C"/>
    <w:rsid w:val="00CA3A96"/>
    <w:rsid w:val="00CA3B5E"/>
    <w:rsid w:val="00CA3C8D"/>
    <w:rsid w:val="00CA3DE8"/>
    <w:rsid w:val="00CA3E0D"/>
    <w:rsid w:val="00CB0556"/>
    <w:rsid w:val="00CB0D36"/>
    <w:rsid w:val="00CB1236"/>
    <w:rsid w:val="00CB24F4"/>
    <w:rsid w:val="00CB5170"/>
    <w:rsid w:val="00CC0289"/>
    <w:rsid w:val="00CC2842"/>
    <w:rsid w:val="00CC2E77"/>
    <w:rsid w:val="00CC3261"/>
    <w:rsid w:val="00CC365F"/>
    <w:rsid w:val="00CC54C3"/>
    <w:rsid w:val="00CC6870"/>
    <w:rsid w:val="00CC7ABC"/>
    <w:rsid w:val="00CD04CA"/>
    <w:rsid w:val="00CD257A"/>
    <w:rsid w:val="00CD7EB3"/>
    <w:rsid w:val="00CE35AF"/>
    <w:rsid w:val="00CE46B6"/>
    <w:rsid w:val="00CE5B37"/>
    <w:rsid w:val="00CF16A8"/>
    <w:rsid w:val="00CF49ED"/>
    <w:rsid w:val="00CF7E07"/>
    <w:rsid w:val="00D021B8"/>
    <w:rsid w:val="00D0319C"/>
    <w:rsid w:val="00D03E43"/>
    <w:rsid w:val="00D05F7B"/>
    <w:rsid w:val="00D12EC2"/>
    <w:rsid w:val="00D13902"/>
    <w:rsid w:val="00D20703"/>
    <w:rsid w:val="00D24B03"/>
    <w:rsid w:val="00D2648D"/>
    <w:rsid w:val="00D266F8"/>
    <w:rsid w:val="00D27468"/>
    <w:rsid w:val="00D3034D"/>
    <w:rsid w:val="00D32844"/>
    <w:rsid w:val="00D32D3F"/>
    <w:rsid w:val="00D33D27"/>
    <w:rsid w:val="00D34A70"/>
    <w:rsid w:val="00D35978"/>
    <w:rsid w:val="00D4132B"/>
    <w:rsid w:val="00D414D1"/>
    <w:rsid w:val="00D41669"/>
    <w:rsid w:val="00D42EAB"/>
    <w:rsid w:val="00D44727"/>
    <w:rsid w:val="00D44E67"/>
    <w:rsid w:val="00D461FA"/>
    <w:rsid w:val="00D46F8C"/>
    <w:rsid w:val="00D47542"/>
    <w:rsid w:val="00D54DC5"/>
    <w:rsid w:val="00D56DEA"/>
    <w:rsid w:val="00D578C0"/>
    <w:rsid w:val="00D61F3F"/>
    <w:rsid w:val="00D63202"/>
    <w:rsid w:val="00D64CCC"/>
    <w:rsid w:val="00D65A69"/>
    <w:rsid w:val="00D65F93"/>
    <w:rsid w:val="00D71052"/>
    <w:rsid w:val="00D72ACE"/>
    <w:rsid w:val="00D73F7A"/>
    <w:rsid w:val="00D77836"/>
    <w:rsid w:val="00D779E2"/>
    <w:rsid w:val="00D82C2B"/>
    <w:rsid w:val="00D82EB0"/>
    <w:rsid w:val="00D83518"/>
    <w:rsid w:val="00D84B0C"/>
    <w:rsid w:val="00D85616"/>
    <w:rsid w:val="00D908FA"/>
    <w:rsid w:val="00D93D32"/>
    <w:rsid w:val="00D9554A"/>
    <w:rsid w:val="00D95B91"/>
    <w:rsid w:val="00D95E2F"/>
    <w:rsid w:val="00D97761"/>
    <w:rsid w:val="00DA3D69"/>
    <w:rsid w:val="00DB3429"/>
    <w:rsid w:val="00DB4710"/>
    <w:rsid w:val="00DB5CF4"/>
    <w:rsid w:val="00DB6FFD"/>
    <w:rsid w:val="00DC1134"/>
    <w:rsid w:val="00DC1266"/>
    <w:rsid w:val="00DC1489"/>
    <w:rsid w:val="00DC2FAE"/>
    <w:rsid w:val="00DC5AC8"/>
    <w:rsid w:val="00DD01E9"/>
    <w:rsid w:val="00DD4BB8"/>
    <w:rsid w:val="00DD6085"/>
    <w:rsid w:val="00DE090F"/>
    <w:rsid w:val="00DE13F5"/>
    <w:rsid w:val="00DE2FD6"/>
    <w:rsid w:val="00DE4F45"/>
    <w:rsid w:val="00DF2570"/>
    <w:rsid w:val="00DF393F"/>
    <w:rsid w:val="00DF5A3C"/>
    <w:rsid w:val="00DF5B05"/>
    <w:rsid w:val="00DF7355"/>
    <w:rsid w:val="00DF78A2"/>
    <w:rsid w:val="00E029A0"/>
    <w:rsid w:val="00E036C1"/>
    <w:rsid w:val="00E052C3"/>
    <w:rsid w:val="00E05537"/>
    <w:rsid w:val="00E11855"/>
    <w:rsid w:val="00E13033"/>
    <w:rsid w:val="00E2071C"/>
    <w:rsid w:val="00E21425"/>
    <w:rsid w:val="00E23E9E"/>
    <w:rsid w:val="00E24FA4"/>
    <w:rsid w:val="00E26590"/>
    <w:rsid w:val="00E31CC4"/>
    <w:rsid w:val="00E324B4"/>
    <w:rsid w:val="00E326C5"/>
    <w:rsid w:val="00E3297A"/>
    <w:rsid w:val="00E342BD"/>
    <w:rsid w:val="00E34E42"/>
    <w:rsid w:val="00E40652"/>
    <w:rsid w:val="00E41546"/>
    <w:rsid w:val="00E44428"/>
    <w:rsid w:val="00E50004"/>
    <w:rsid w:val="00E51EC3"/>
    <w:rsid w:val="00E52C65"/>
    <w:rsid w:val="00E52CAB"/>
    <w:rsid w:val="00E6041C"/>
    <w:rsid w:val="00E633AD"/>
    <w:rsid w:val="00E63B44"/>
    <w:rsid w:val="00E63B93"/>
    <w:rsid w:val="00E642A8"/>
    <w:rsid w:val="00E65D2C"/>
    <w:rsid w:val="00E717D2"/>
    <w:rsid w:val="00E72DCC"/>
    <w:rsid w:val="00E753C4"/>
    <w:rsid w:val="00E75487"/>
    <w:rsid w:val="00E76F50"/>
    <w:rsid w:val="00E76FC0"/>
    <w:rsid w:val="00E83053"/>
    <w:rsid w:val="00E83F33"/>
    <w:rsid w:val="00E84B53"/>
    <w:rsid w:val="00E852D6"/>
    <w:rsid w:val="00E85810"/>
    <w:rsid w:val="00E86480"/>
    <w:rsid w:val="00E87415"/>
    <w:rsid w:val="00E87ECC"/>
    <w:rsid w:val="00E9083F"/>
    <w:rsid w:val="00E97D3D"/>
    <w:rsid w:val="00EA050E"/>
    <w:rsid w:val="00EA1650"/>
    <w:rsid w:val="00EA217D"/>
    <w:rsid w:val="00EA570B"/>
    <w:rsid w:val="00EA5F50"/>
    <w:rsid w:val="00EA62F7"/>
    <w:rsid w:val="00EA6CB8"/>
    <w:rsid w:val="00EB344D"/>
    <w:rsid w:val="00EB3E74"/>
    <w:rsid w:val="00EB55B7"/>
    <w:rsid w:val="00EB689A"/>
    <w:rsid w:val="00EC520E"/>
    <w:rsid w:val="00EC7591"/>
    <w:rsid w:val="00ED059E"/>
    <w:rsid w:val="00ED1105"/>
    <w:rsid w:val="00ED438E"/>
    <w:rsid w:val="00EE464B"/>
    <w:rsid w:val="00EE4B4F"/>
    <w:rsid w:val="00EE7060"/>
    <w:rsid w:val="00EF00C8"/>
    <w:rsid w:val="00EF00E9"/>
    <w:rsid w:val="00EF3C54"/>
    <w:rsid w:val="00EF5D64"/>
    <w:rsid w:val="00EF62BF"/>
    <w:rsid w:val="00F01BB7"/>
    <w:rsid w:val="00F03286"/>
    <w:rsid w:val="00F046A0"/>
    <w:rsid w:val="00F05DFC"/>
    <w:rsid w:val="00F06B93"/>
    <w:rsid w:val="00F06D58"/>
    <w:rsid w:val="00F07FA4"/>
    <w:rsid w:val="00F10D0B"/>
    <w:rsid w:val="00F11BE5"/>
    <w:rsid w:val="00F16C44"/>
    <w:rsid w:val="00F238FA"/>
    <w:rsid w:val="00F24ABE"/>
    <w:rsid w:val="00F25423"/>
    <w:rsid w:val="00F257A8"/>
    <w:rsid w:val="00F35F4F"/>
    <w:rsid w:val="00F36F47"/>
    <w:rsid w:val="00F373C0"/>
    <w:rsid w:val="00F42DF5"/>
    <w:rsid w:val="00F439CA"/>
    <w:rsid w:val="00F441D1"/>
    <w:rsid w:val="00F51C34"/>
    <w:rsid w:val="00F52FB8"/>
    <w:rsid w:val="00F55FC1"/>
    <w:rsid w:val="00F62F9C"/>
    <w:rsid w:val="00F671A9"/>
    <w:rsid w:val="00F6739C"/>
    <w:rsid w:val="00F73603"/>
    <w:rsid w:val="00F758DE"/>
    <w:rsid w:val="00F77FC7"/>
    <w:rsid w:val="00F80330"/>
    <w:rsid w:val="00F82020"/>
    <w:rsid w:val="00F837F1"/>
    <w:rsid w:val="00F858E4"/>
    <w:rsid w:val="00F8622F"/>
    <w:rsid w:val="00F87BFC"/>
    <w:rsid w:val="00F90ECA"/>
    <w:rsid w:val="00F94EA7"/>
    <w:rsid w:val="00F95A45"/>
    <w:rsid w:val="00F95C37"/>
    <w:rsid w:val="00FA04A8"/>
    <w:rsid w:val="00FA0A4E"/>
    <w:rsid w:val="00FA5ACA"/>
    <w:rsid w:val="00FA66BE"/>
    <w:rsid w:val="00FA7A4F"/>
    <w:rsid w:val="00FB166E"/>
    <w:rsid w:val="00FB28BA"/>
    <w:rsid w:val="00FB2C14"/>
    <w:rsid w:val="00FB71AD"/>
    <w:rsid w:val="00FC2973"/>
    <w:rsid w:val="00FC2CA9"/>
    <w:rsid w:val="00FC414A"/>
    <w:rsid w:val="00FC49FA"/>
    <w:rsid w:val="00FC54F9"/>
    <w:rsid w:val="00FD18DA"/>
    <w:rsid w:val="00FD1BEB"/>
    <w:rsid w:val="00FD1D91"/>
    <w:rsid w:val="00FD3AFF"/>
    <w:rsid w:val="00FD4D30"/>
    <w:rsid w:val="00FD6197"/>
    <w:rsid w:val="00FD6C93"/>
    <w:rsid w:val="00FD7634"/>
    <w:rsid w:val="00FE0EFF"/>
    <w:rsid w:val="00FE1097"/>
    <w:rsid w:val="00FE218F"/>
    <w:rsid w:val="00FE5244"/>
    <w:rsid w:val="00FE65C1"/>
    <w:rsid w:val="00FF0C5D"/>
    <w:rsid w:val="00FF1F85"/>
    <w:rsid w:val="00FF3323"/>
    <w:rsid w:val="00FF3D24"/>
    <w:rsid w:val="00FF476D"/>
    <w:rsid w:val="00FF5A5A"/>
    <w:rsid w:val="00FF63A3"/>
    <w:rsid w:val="00FF74DB"/>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3D9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13"/>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A51D65"/>
    <w:pPr>
      <w:keepNext/>
      <w:keepLines/>
      <w:numPr>
        <w:ilvl w:val="1"/>
        <w:numId w:val="13"/>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13"/>
      </w:numPr>
      <w:suppressAutoHyphens/>
      <w:spacing w:before="480"/>
      <w:outlineLvl w:val="2"/>
    </w:pPr>
    <w:rPr>
      <w:rFonts w:ascii="Arial" w:hAnsi="Arial" w:cs="Arial"/>
      <w:b/>
      <w:bCs/>
      <w:sz w:val="28"/>
      <w:szCs w:val="26"/>
    </w:rPr>
  </w:style>
  <w:style w:type="paragraph" w:styleId="Heading4">
    <w:name w:val="heading 4"/>
    <w:basedOn w:val="Normal"/>
    <w:next w:val="paragraph"/>
    <w:link w:val="Heading4Char"/>
    <w:qFormat/>
    <w:rsid w:val="00A51D65"/>
    <w:pPr>
      <w:keepNext/>
      <w:keepLines/>
      <w:numPr>
        <w:ilvl w:val="3"/>
        <w:numId w:val="13"/>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13"/>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13"/>
      </w:numPr>
      <w:spacing w:before="120"/>
      <w:jc w:val="both"/>
    </w:pPr>
    <w:rPr>
      <w:rFonts w:ascii="Palatino Linotype" w:hAnsi="Palatino Linotype"/>
      <w:szCs w:val="22"/>
    </w:rPr>
  </w:style>
  <w:style w:type="paragraph" w:customStyle="1" w:styleId="requirelevel2">
    <w:name w:val="require:level2"/>
    <w:rsid w:val="000E7991"/>
    <w:pPr>
      <w:numPr>
        <w:ilvl w:val="6"/>
        <w:numId w:val="13"/>
      </w:numPr>
      <w:spacing w:before="120"/>
      <w:jc w:val="both"/>
    </w:pPr>
    <w:rPr>
      <w:rFonts w:ascii="Palatino Linotype" w:hAnsi="Palatino Linotype"/>
      <w:szCs w:val="22"/>
    </w:rPr>
  </w:style>
  <w:style w:type="paragraph" w:customStyle="1" w:styleId="requirelevel3">
    <w:name w:val="require:level3"/>
    <w:rsid w:val="000E7991"/>
    <w:pPr>
      <w:numPr>
        <w:ilvl w:val="7"/>
        <w:numId w:val="13"/>
      </w:numPr>
      <w:spacing w:before="120"/>
      <w:jc w:val="both"/>
    </w:pPr>
    <w:rPr>
      <w:rFonts w:ascii="Palatino Linotype" w:hAnsi="Palatino Linotype"/>
      <w:szCs w:val="22"/>
    </w:rPr>
  </w:style>
  <w:style w:type="paragraph" w:customStyle="1" w:styleId="NOTE">
    <w:name w:val="NOTE"/>
    <w:link w:val="NOTEChar"/>
    <w:rsid w:val="00212CCF"/>
    <w:pPr>
      <w:numPr>
        <w:numId w:val="9"/>
      </w:numPr>
      <w:tabs>
        <w:tab w:val="clear" w:pos="3969"/>
        <w:tab w:val="num" w:pos="4253"/>
      </w:tabs>
      <w:spacing w:before="120"/>
      <w:ind w:left="4253" w:right="567"/>
      <w:jc w:val="both"/>
    </w:pPr>
    <w:rPr>
      <w:rFonts w:ascii="Palatino Linotype" w:hAnsi="Palatino Linotype"/>
      <w:szCs w:val="22"/>
    </w:rPr>
  </w:style>
  <w:style w:type="paragraph" w:customStyle="1" w:styleId="NOTEcont">
    <w:name w:val="NOTE:cont"/>
    <w:rsid w:val="00985428"/>
    <w:pPr>
      <w:spacing w:before="60"/>
      <w:ind w:left="3969" w:right="567"/>
      <w:jc w:val="both"/>
    </w:pPr>
    <w:rPr>
      <w:rFonts w:ascii="Palatino Linotype" w:hAnsi="Palatino Linotype"/>
      <w:szCs w:val="22"/>
    </w:rPr>
  </w:style>
  <w:style w:type="paragraph" w:customStyle="1" w:styleId="NOTEnumbered">
    <w:name w:val="NOTE:numbered"/>
    <w:rsid w:val="0048222B"/>
    <w:pPr>
      <w:numPr>
        <w:numId w:val="12"/>
      </w:numPr>
      <w:spacing w:before="60"/>
      <w:ind w:left="4253" w:right="567"/>
      <w:jc w:val="both"/>
    </w:pPr>
    <w:rPr>
      <w:rFonts w:ascii="Palatino Linotype" w:hAnsi="Palatino Linotype"/>
      <w:szCs w:val="22"/>
      <w:lang w:val="en-US"/>
    </w:rPr>
  </w:style>
  <w:style w:type="paragraph" w:customStyle="1" w:styleId="NOTEbul">
    <w:name w:val="NOTE:bul"/>
    <w:rsid w:val="00985428"/>
    <w:pPr>
      <w:numPr>
        <w:numId w:val="1"/>
      </w:numPr>
      <w:spacing w:before="60"/>
      <w:ind w:left="4537" w:right="567"/>
      <w:jc w:val="both"/>
    </w:pPr>
    <w:rPr>
      <w:rFonts w:ascii="Palatino Linotype" w:hAnsi="Palatino Linotype"/>
      <w:szCs w:val="22"/>
    </w:rPr>
  </w:style>
  <w:style w:type="paragraph" w:customStyle="1" w:styleId="EXPECTEDOUTPUT">
    <w:name w:val="EXPECTED OUTPUT"/>
    <w:next w:val="paragraph"/>
    <w:rsid w:val="00D93D32"/>
    <w:pPr>
      <w:numPr>
        <w:numId w:val="8"/>
      </w:numPr>
      <w:spacing w:before="120"/>
      <w:jc w:val="both"/>
    </w:pPr>
    <w:rPr>
      <w:rFonts w:ascii="Palatino Linotype" w:hAnsi="Palatino Linotype"/>
      <w:i/>
      <w:szCs w:val="24"/>
    </w:rPr>
  </w:style>
  <w:style w:type="paragraph" w:styleId="Caption">
    <w:name w:val="caption"/>
    <w:basedOn w:val="Normal"/>
    <w:next w:val="Normal"/>
    <w:qFormat/>
    <w:rsid w:val="000E2227"/>
    <w:pPr>
      <w:spacing w:before="120" w:after="240"/>
      <w:jc w:val="center"/>
    </w:pPr>
    <w:rPr>
      <w:b/>
      <w:bCs/>
      <w:szCs w:val="20"/>
    </w:rPr>
  </w:style>
  <w:style w:type="paragraph" w:customStyle="1" w:styleId="TablecellLEFT">
    <w:name w:val="Table:cellLEFT"/>
    <w:link w:val="TablecellLEFTChar"/>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4"/>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11"/>
      </w:numPr>
      <w:pBdr>
        <w:bottom w:val="single" w:sz="4" w:space="1" w:color="auto"/>
      </w:pBdr>
      <w:suppressAutoHyphens/>
      <w:spacing w:before="1320" w:after="840"/>
      <w:ind w:left="4252"/>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11"/>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11"/>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11"/>
      </w:numPr>
      <w:spacing w:before="360"/>
      <w:jc w:val="left"/>
    </w:pPr>
    <w:rPr>
      <w:rFonts w:ascii="Arial" w:hAnsi="Arial"/>
      <w:b/>
      <w:sz w:val="24"/>
    </w:rPr>
  </w:style>
  <w:style w:type="paragraph" w:customStyle="1" w:styleId="Annex5">
    <w:name w:val="Annex5"/>
    <w:basedOn w:val="paragraph"/>
    <w:rsid w:val="005525CE"/>
    <w:pPr>
      <w:keepNext/>
      <w:numPr>
        <w:ilvl w:val="4"/>
        <w:numId w:val="11"/>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2"/>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11"/>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11"/>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0E2227"/>
    <w:pPr>
      <w:keepNext/>
      <w:keepLines/>
      <w:spacing w:before="360" w:after="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0E2227"/>
    <w:pPr>
      <w:keepNext/>
      <w:numPr>
        <w:numId w:val="7"/>
      </w:numPr>
      <w:tabs>
        <w:tab w:val="left" w:pos="3119"/>
      </w:tabs>
      <w:spacing w:before="240"/>
    </w:pPr>
    <w:rPr>
      <w:rFonts w:ascii="Arial" w:hAnsi="Arial" w:cs="Arial"/>
      <w:b/>
      <w:bCs/>
      <w:sz w:val="22"/>
      <w:szCs w:val="26"/>
      <w:lang w:val="nl-NL"/>
    </w:rPr>
  </w:style>
  <w:style w:type="paragraph" w:customStyle="1" w:styleId="Bul2">
    <w:name w:val="Bul2"/>
    <w:rsid w:val="00B609BC"/>
    <w:pPr>
      <w:numPr>
        <w:ilvl w:val="1"/>
        <w:numId w:val="4"/>
      </w:numPr>
      <w:spacing w:before="60"/>
      <w:jc w:val="both"/>
    </w:pPr>
    <w:rPr>
      <w:rFonts w:ascii="Palatino Linotype" w:hAnsi="Palatino Linotype"/>
    </w:rPr>
  </w:style>
  <w:style w:type="paragraph" w:customStyle="1" w:styleId="Bul3">
    <w:name w:val="Bul3"/>
    <w:rsid w:val="00B609BC"/>
    <w:pPr>
      <w:numPr>
        <w:ilvl w:val="2"/>
        <w:numId w:val="4"/>
      </w:numPr>
      <w:spacing w:before="6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15"/>
      </w:numPr>
      <w:spacing w:before="120"/>
      <w:jc w:val="both"/>
    </w:pPr>
    <w:rPr>
      <w:rFonts w:ascii="Palatino Linotype" w:hAnsi="Palatino Linotype"/>
    </w:rPr>
  </w:style>
  <w:style w:type="paragraph" w:customStyle="1" w:styleId="listlevel2">
    <w:name w:val="list:level2"/>
    <w:rsid w:val="003C2FC7"/>
    <w:pPr>
      <w:numPr>
        <w:ilvl w:val="1"/>
        <w:numId w:val="15"/>
      </w:numPr>
      <w:spacing w:before="120"/>
      <w:jc w:val="both"/>
    </w:pPr>
    <w:rPr>
      <w:rFonts w:ascii="Palatino Linotype" w:hAnsi="Palatino Linotype"/>
      <w:szCs w:val="24"/>
    </w:rPr>
  </w:style>
  <w:style w:type="paragraph" w:customStyle="1" w:styleId="listlevel3">
    <w:name w:val="list:level3"/>
    <w:rsid w:val="003C2FC7"/>
    <w:pPr>
      <w:numPr>
        <w:ilvl w:val="2"/>
        <w:numId w:val="15"/>
      </w:numPr>
      <w:spacing w:before="120"/>
      <w:jc w:val="both"/>
    </w:pPr>
    <w:rPr>
      <w:rFonts w:ascii="Palatino Linotype" w:hAnsi="Palatino Linotype"/>
      <w:szCs w:val="24"/>
    </w:rPr>
  </w:style>
  <w:style w:type="paragraph" w:customStyle="1" w:styleId="listlevel4">
    <w:name w:val="list:level4"/>
    <w:rsid w:val="003C2FC7"/>
    <w:pPr>
      <w:numPr>
        <w:ilvl w:val="3"/>
        <w:numId w:val="15"/>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B609BC"/>
    <w:pPr>
      <w:numPr>
        <w:ilvl w:val="3"/>
        <w:numId w:val="4"/>
      </w:numPr>
      <w:spacing w:before="60"/>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0E2227"/>
    <w:pPr>
      <w:spacing w:before="60"/>
      <w:ind w:left="851" w:hanging="851"/>
    </w:pPr>
    <w:rPr>
      <w:sz w:val="18"/>
    </w:rPr>
  </w:style>
  <w:style w:type="paragraph" w:customStyle="1" w:styleId="CaptionAnnexFigure">
    <w:name w:val="Caption:Annex Figure"/>
    <w:next w:val="paragraph"/>
    <w:rsid w:val="000E2227"/>
    <w:pPr>
      <w:numPr>
        <w:ilvl w:val="7"/>
        <w:numId w:val="11"/>
      </w:numPr>
      <w:spacing w:before="240"/>
      <w:ind w:left="0" w:firstLine="0"/>
      <w:jc w:val="center"/>
    </w:pPr>
    <w:rPr>
      <w:rFonts w:ascii="Palatino Linotype" w:hAnsi="Palatino Linotype"/>
      <w:b/>
      <w:sz w:val="24"/>
      <w:szCs w:val="24"/>
    </w:rPr>
  </w:style>
  <w:style w:type="paragraph" w:customStyle="1" w:styleId="CaptionAnnexTable">
    <w:name w:val="Caption:Annex Table"/>
    <w:rsid w:val="000E2227"/>
    <w:pPr>
      <w:keepNext/>
      <w:numPr>
        <w:ilvl w:val="8"/>
        <w:numId w:val="11"/>
      </w:numPr>
      <w:spacing w:before="240"/>
      <w:ind w:left="0" w:firstLine="0"/>
      <w:jc w:val="center"/>
    </w:pPr>
    <w:rPr>
      <w:rFonts w:ascii="Palatino Linotype" w:hAnsi="Palatino Linotype"/>
      <w:b/>
      <w:sz w:val="24"/>
      <w:szCs w:val="24"/>
    </w:rPr>
  </w:style>
  <w:style w:type="paragraph" w:customStyle="1" w:styleId="DRD3">
    <w:name w:val="DRD3"/>
    <w:next w:val="requirelevel1"/>
    <w:rsid w:val="007C3674"/>
    <w:pPr>
      <w:keepNext/>
      <w:keepLines/>
      <w:numPr>
        <w:ilvl w:val="2"/>
        <w:numId w:val="10"/>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semiHidden/>
    <w:rsid w:val="000810E3"/>
    <w:rPr>
      <w:sz w:val="20"/>
      <w:szCs w:val="20"/>
    </w:rPr>
  </w:style>
  <w:style w:type="paragraph" w:styleId="CommentSubject">
    <w:name w:val="annotation subject"/>
    <w:basedOn w:val="CommentText"/>
    <w:next w:val="CommentText"/>
    <w:semiHidden/>
    <w:rsid w:val="000810E3"/>
    <w:rPr>
      <w:b/>
      <w:bCs/>
    </w:rPr>
  </w:style>
  <w:style w:type="paragraph" w:styleId="Revision">
    <w:name w:val="Revision"/>
    <w:hidden/>
    <w:uiPriority w:val="99"/>
    <w:semiHidden/>
    <w:rsid w:val="00866FED"/>
    <w:rPr>
      <w:rFonts w:ascii="Palatino Linotype" w:hAnsi="Palatino Linotype"/>
      <w:sz w:val="24"/>
      <w:szCs w:val="24"/>
    </w:rPr>
  </w:style>
  <w:style w:type="table" w:styleId="TableGrid">
    <w:name w:val="Table Grid"/>
    <w:basedOn w:val="TableNormal"/>
    <w:rsid w:val="00540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35E6"/>
    <w:pPr>
      <w:ind w:left="720"/>
      <w:contextualSpacing/>
    </w:pPr>
  </w:style>
  <w:style w:type="paragraph" w:customStyle="1" w:styleId="Default">
    <w:name w:val="Default"/>
    <w:rsid w:val="00EC520E"/>
    <w:pPr>
      <w:autoSpaceDE w:val="0"/>
      <w:autoSpaceDN w:val="0"/>
      <w:adjustRightInd w:val="0"/>
    </w:pPr>
    <w:rPr>
      <w:rFonts w:ascii="Palatino Linotype" w:hAnsi="Palatino Linotype" w:cs="Palatino Linotype"/>
      <w:color w:val="000000"/>
      <w:sz w:val="24"/>
      <w:szCs w:val="24"/>
    </w:rPr>
  </w:style>
  <w:style w:type="paragraph" w:customStyle="1" w:styleId="Text">
    <w:name w:val="Text"/>
    <w:basedOn w:val="Normal"/>
    <w:qFormat/>
    <w:rsid w:val="00D34A70"/>
    <w:pPr>
      <w:tabs>
        <w:tab w:val="left" w:pos="288"/>
      </w:tabs>
      <w:ind w:firstLine="288"/>
      <w:jc w:val="both"/>
    </w:pPr>
    <w:rPr>
      <w:rFonts w:ascii="Times New Roman" w:hAnsi="Times New Roman"/>
      <w:sz w:val="20"/>
      <w:szCs w:val="20"/>
      <w:lang w:val="en-US" w:eastAsia="en-US"/>
    </w:rPr>
  </w:style>
  <w:style w:type="character" w:customStyle="1" w:styleId="Heading4Char">
    <w:name w:val="Heading 4 Char"/>
    <w:basedOn w:val="DefaultParagraphFont"/>
    <w:link w:val="Heading4"/>
    <w:rsid w:val="00467E77"/>
    <w:rPr>
      <w:rFonts w:ascii="Arial" w:hAnsi="Arial"/>
      <w:b/>
      <w:bCs/>
      <w:sz w:val="24"/>
      <w:szCs w:val="28"/>
    </w:rPr>
  </w:style>
  <w:style w:type="character" w:customStyle="1" w:styleId="TablecellLEFTChar">
    <w:name w:val="Table:cellLEFT Char"/>
    <w:link w:val="TablecellLEFT"/>
    <w:rsid w:val="00FD6197"/>
    <w:rPr>
      <w:rFonts w:ascii="Palatino Linotype" w:hAnsi="Palatino Linotype"/>
    </w:rPr>
  </w:style>
  <w:style w:type="character" w:styleId="FollowedHyperlink">
    <w:name w:val="FollowedHyperlink"/>
    <w:basedOn w:val="DefaultParagraphFont"/>
    <w:semiHidden/>
    <w:unhideWhenUsed/>
    <w:rsid w:val="00E63B44"/>
    <w:rPr>
      <w:color w:val="800080" w:themeColor="followedHyperlink"/>
      <w:u w:val="single"/>
    </w:rPr>
  </w:style>
  <w:style w:type="character" w:customStyle="1" w:styleId="NOTEChar">
    <w:name w:val="NOTE Char"/>
    <w:link w:val="NOTE"/>
    <w:rsid w:val="00D32D3F"/>
    <w:rPr>
      <w:rFonts w:ascii="Palatino Linotype" w:hAnsi="Palatino Linotype"/>
      <w:szCs w:val="22"/>
    </w:rPr>
  </w:style>
  <w:style w:type="paragraph" w:customStyle="1" w:styleId="notec">
    <w:name w:val="note:c"/>
    <w:rsid w:val="00D32D3F"/>
    <w:pPr>
      <w:numPr>
        <w:numId w:val="19"/>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character" w:customStyle="1" w:styleId="Heading2Char">
    <w:name w:val="Heading 2 Char"/>
    <w:link w:val="Heading2"/>
    <w:rsid w:val="00D32D3F"/>
    <w:rPr>
      <w:rFonts w:ascii="Arial" w:hAnsi="Arial" w:cs="Arial"/>
      <w:b/>
      <w:bCs/>
      <w:iCs/>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13"/>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A51D65"/>
    <w:pPr>
      <w:keepNext/>
      <w:keepLines/>
      <w:numPr>
        <w:ilvl w:val="1"/>
        <w:numId w:val="13"/>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13"/>
      </w:numPr>
      <w:suppressAutoHyphens/>
      <w:spacing w:before="480"/>
      <w:outlineLvl w:val="2"/>
    </w:pPr>
    <w:rPr>
      <w:rFonts w:ascii="Arial" w:hAnsi="Arial" w:cs="Arial"/>
      <w:b/>
      <w:bCs/>
      <w:sz w:val="28"/>
      <w:szCs w:val="26"/>
    </w:rPr>
  </w:style>
  <w:style w:type="paragraph" w:styleId="Heading4">
    <w:name w:val="heading 4"/>
    <w:basedOn w:val="Normal"/>
    <w:next w:val="paragraph"/>
    <w:link w:val="Heading4Char"/>
    <w:qFormat/>
    <w:rsid w:val="00A51D65"/>
    <w:pPr>
      <w:keepNext/>
      <w:keepLines/>
      <w:numPr>
        <w:ilvl w:val="3"/>
        <w:numId w:val="13"/>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13"/>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13"/>
      </w:numPr>
      <w:spacing w:before="120"/>
      <w:jc w:val="both"/>
    </w:pPr>
    <w:rPr>
      <w:rFonts w:ascii="Palatino Linotype" w:hAnsi="Palatino Linotype"/>
      <w:szCs w:val="22"/>
    </w:rPr>
  </w:style>
  <w:style w:type="paragraph" w:customStyle="1" w:styleId="requirelevel2">
    <w:name w:val="require:level2"/>
    <w:rsid w:val="000E7991"/>
    <w:pPr>
      <w:numPr>
        <w:ilvl w:val="6"/>
        <w:numId w:val="13"/>
      </w:numPr>
      <w:spacing w:before="120"/>
      <w:jc w:val="both"/>
    </w:pPr>
    <w:rPr>
      <w:rFonts w:ascii="Palatino Linotype" w:hAnsi="Palatino Linotype"/>
      <w:szCs w:val="22"/>
    </w:rPr>
  </w:style>
  <w:style w:type="paragraph" w:customStyle="1" w:styleId="requirelevel3">
    <w:name w:val="require:level3"/>
    <w:rsid w:val="000E7991"/>
    <w:pPr>
      <w:numPr>
        <w:ilvl w:val="7"/>
        <w:numId w:val="13"/>
      </w:numPr>
      <w:spacing w:before="120"/>
      <w:jc w:val="both"/>
    </w:pPr>
    <w:rPr>
      <w:rFonts w:ascii="Palatino Linotype" w:hAnsi="Palatino Linotype"/>
      <w:szCs w:val="22"/>
    </w:rPr>
  </w:style>
  <w:style w:type="paragraph" w:customStyle="1" w:styleId="NOTE">
    <w:name w:val="NOTE"/>
    <w:link w:val="NOTEChar"/>
    <w:rsid w:val="00212CCF"/>
    <w:pPr>
      <w:numPr>
        <w:numId w:val="9"/>
      </w:numPr>
      <w:tabs>
        <w:tab w:val="clear" w:pos="3969"/>
        <w:tab w:val="num" w:pos="4253"/>
      </w:tabs>
      <w:spacing w:before="120"/>
      <w:ind w:left="4253" w:right="567"/>
      <w:jc w:val="both"/>
    </w:pPr>
    <w:rPr>
      <w:rFonts w:ascii="Palatino Linotype" w:hAnsi="Palatino Linotype"/>
      <w:szCs w:val="22"/>
    </w:rPr>
  </w:style>
  <w:style w:type="paragraph" w:customStyle="1" w:styleId="NOTEcont">
    <w:name w:val="NOTE:cont"/>
    <w:rsid w:val="00985428"/>
    <w:pPr>
      <w:spacing w:before="60"/>
      <w:ind w:left="3969" w:right="567"/>
      <w:jc w:val="both"/>
    </w:pPr>
    <w:rPr>
      <w:rFonts w:ascii="Palatino Linotype" w:hAnsi="Palatino Linotype"/>
      <w:szCs w:val="22"/>
    </w:rPr>
  </w:style>
  <w:style w:type="paragraph" w:customStyle="1" w:styleId="NOTEnumbered">
    <w:name w:val="NOTE:numbered"/>
    <w:rsid w:val="0048222B"/>
    <w:pPr>
      <w:numPr>
        <w:numId w:val="12"/>
      </w:numPr>
      <w:spacing w:before="60"/>
      <w:ind w:left="4253" w:right="567"/>
      <w:jc w:val="both"/>
    </w:pPr>
    <w:rPr>
      <w:rFonts w:ascii="Palatino Linotype" w:hAnsi="Palatino Linotype"/>
      <w:szCs w:val="22"/>
      <w:lang w:val="en-US"/>
    </w:rPr>
  </w:style>
  <w:style w:type="paragraph" w:customStyle="1" w:styleId="NOTEbul">
    <w:name w:val="NOTE:bul"/>
    <w:rsid w:val="00985428"/>
    <w:pPr>
      <w:numPr>
        <w:numId w:val="1"/>
      </w:numPr>
      <w:spacing w:before="60"/>
      <w:ind w:left="4537" w:right="567"/>
      <w:jc w:val="both"/>
    </w:pPr>
    <w:rPr>
      <w:rFonts w:ascii="Palatino Linotype" w:hAnsi="Palatino Linotype"/>
      <w:szCs w:val="22"/>
    </w:rPr>
  </w:style>
  <w:style w:type="paragraph" w:customStyle="1" w:styleId="EXPECTEDOUTPUT">
    <w:name w:val="EXPECTED OUTPUT"/>
    <w:next w:val="paragraph"/>
    <w:rsid w:val="00D93D32"/>
    <w:pPr>
      <w:numPr>
        <w:numId w:val="8"/>
      </w:numPr>
      <w:spacing w:before="120"/>
      <w:jc w:val="both"/>
    </w:pPr>
    <w:rPr>
      <w:rFonts w:ascii="Palatino Linotype" w:hAnsi="Palatino Linotype"/>
      <w:i/>
      <w:szCs w:val="24"/>
    </w:rPr>
  </w:style>
  <w:style w:type="paragraph" w:styleId="Caption">
    <w:name w:val="caption"/>
    <w:basedOn w:val="Normal"/>
    <w:next w:val="Normal"/>
    <w:qFormat/>
    <w:rsid w:val="000E2227"/>
    <w:pPr>
      <w:spacing w:before="120" w:after="240"/>
      <w:jc w:val="center"/>
    </w:pPr>
    <w:rPr>
      <w:b/>
      <w:bCs/>
      <w:szCs w:val="20"/>
    </w:rPr>
  </w:style>
  <w:style w:type="paragraph" w:customStyle="1" w:styleId="TablecellLEFT">
    <w:name w:val="Table:cellLEFT"/>
    <w:link w:val="TablecellLEFTChar"/>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4"/>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11"/>
      </w:numPr>
      <w:pBdr>
        <w:bottom w:val="single" w:sz="4" w:space="1" w:color="auto"/>
      </w:pBdr>
      <w:suppressAutoHyphens/>
      <w:spacing w:before="1320" w:after="840"/>
      <w:ind w:left="4252"/>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11"/>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11"/>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11"/>
      </w:numPr>
      <w:spacing w:before="360"/>
      <w:jc w:val="left"/>
    </w:pPr>
    <w:rPr>
      <w:rFonts w:ascii="Arial" w:hAnsi="Arial"/>
      <w:b/>
      <w:sz w:val="24"/>
    </w:rPr>
  </w:style>
  <w:style w:type="paragraph" w:customStyle="1" w:styleId="Annex5">
    <w:name w:val="Annex5"/>
    <w:basedOn w:val="paragraph"/>
    <w:rsid w:val="005525CE"/>
    <w:pPr>
      <w:keepNext/>
      <w:numPr>
        <w:ilvl w:val="4"/>
        <w:numId w:val="11"/>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2"/>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11"/>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11"/>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0E2227"/>
    <w:pPr>
      <w:keepNext/>
      <w:keepLines/>
      <w:spacing w:before="360" w:after="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0E2227"/>
    <w:pPr>
      <w:keepNext/>
      <w:numPr>
        <w:numId w:val="7"/>
      </w:numPr>
      <w:tabs>
        <w:tab w:val="left" w:pos="3119"/>
      </w:tabs>
      <w:spacing w:before="240"/>
    </w:pPr>
    <w:rPr>
      <w:rFonts w:ascii="Arial" w:hAnsi="Arial" w:cs="Arial"/>
      <w:b/>
      <w:bCs/>
      <w:sz w:val="22"/>
      <w:szCs w:val="26"/>
      <w:lang w:val="nl-NL"/>
    </w:rPr>
  </w:style>
  <w:style w:type="paragraph" w:customStyle="1" w:styleId="Bul2">
    <w:name w:val="Bul2"/>
    <w:rsid w:val="00B609BC"/>
    <w:pPr>
      <w:numPr>
        <w:ilvl w:val="1"/>
        <w:numId w:val="4"/>
      </w:numPr>
      <w:spacing w:before="60"/>
      <w:jc w:val="both"/>
    </w:pPr>
    <w:rPr>
      <w:rFonts w:ascii="Palatino Linotype" w:hAnsi="Palatino Linotype"/>
    </w:rPr>
  </w:style>
  <w:style w:type="paragraph" w:customStyle="1" w:styleId="Bul3">
    <w:name w:val="Bul3"/>
    <w:rsid w:val="00B609BC"/>
    <w:pPr>
      <w:numPr>
        <w:ilvl w:val="2"/>
        <w:numId w:val="4"/>
      </w:numPr>
      <w:spacing w:before="6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15"/>
      </w:numPr>
      <w:spacing w:before="120"/>
      <w:jc w:val="both"/>
    </w:pPr>
    <w:rPr>
      <w:rFonts w:ascii="Palatino Linotype" w:hAnsi="Palatino Linotype"/>
    </w:rPr>
  </w:style>
  <w:style w:type="paragraph" w:customStyle="1" w:styleId="listlevel2">
    <w:name w:val="list:level2"/>
    <w:rsid w:val="003C2FC7"/>
    <w:pPr>
      <w:numPr>
        <w:ilvl w:val="1"/>
        <w:numId w:val="15"/>
      </w:numPr>
      <w:spacing w:before="120"/>
      <w:jc w:val="both"/>
    </w:pPr>
    <w:rPr>
      <w:rFonts w:ascii="Palatino Linotype" w:hAnsi="Palatino Linotype"/>
      <w:szCs w:val="24"/>
    </w:rPr>
  </w:style>
  <w:style w:type="paragraph" w:customStyle="1" w:styleId="listlevel3">
    <w:name w:val="list:level3"/>
    <w:rsid w:val="003C2FC7"/>
    <w:pPr>
      <w:numPr>
        <w:ilvl w:val="2"/>
        <w:numId w:val="15"/>
      </w:numPr>
      <w:spacing w:before="120"/>
      <w:jc w:val="both"/>
    </w:pPr>
    <w:rPr>
      <w:rFonts w:ascii="Palatino Linotype" w:hAnsi="Palatino Linotype"/>
      <w:szCs w:val="24"/>
    </w:rPr>
  </w:style>
  <w:style w:type="paragraph" w:customStyle="1" w:styleId="listlevel4">
    <w:name w:val="list:level4"/>
    <w:rsid w:val="003C2FC7"/>
    <w:pPr>
      <w:numPr>
        <w:ilvl w:val="3"/>
        <w:numId w:val="15"/>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B609BC"/>
    <w:pPr>
      <w:numPr>
        <w:ilvl w:val="3"/>
        <w:numId w:val="4"/>
      </w:numPr>
      <w:spacing w:before="60"/>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0E2227"/>
    <w:pPr>
      <w:spacing w:before="60"/>
      <w:ind w:left="851" w:hanging="851"/>
    </w:pPr>
    <w:rPr>
      <w:sz w:val="18"/>
    </w:rPr>
  </w:style>
  <w:style w:type="paragraph" w:customStyle="1" w:styleId="CaptionAnnexFigure">
    <w:name w:val="Caption:Annex Figure"/>
    <w:next w:val="paragraph"/>
    <w:rsid w:val="000E2227"/>
    <w:pPr>
      <w:numPr>
        <w:ilvl w:val="7"/>
        <w:numId w:val="11"/>
      </w:numPr>
      <w:spacing w:before="240"/>
      <w:ind w:left="0" w:firstLine="0"/>
      <w:jc w:val="center"/>
    </w:pPr>
    <w:rPr>
      <w:rFonts w:ascii="Palatino Linotype" w:hAnsi="Palatino Linotype"/>
      <w:b/>
      <w:sz w:val="24"/>
      <w:szCs w:val="24"/>
    </w:rPr>
  </w:style>
  <w:style w:type="paragraph" w:customStyle="1" w:styleId="CaptionAnnexTable">
    <w:name w:val="Caption:Annex Table"/>
    <w:rsid w:val="000E2227"/>
    <w:pPr>
      <w:keepNext/>
      <w:numPr>
        <w:ilvl w:val="8"/>
        <w:numId w:val="11"/>
      </w:numPr>
      <w:spacing w:before="240"/>
      <w:ind w:left="0" w:firstLine="0"/>
      <w:jc w:val="center"/>
    </w:pPr>
    <w:rPr>
      <w:rFonts w:ascii="Palatino Linotype" w:hAnsi="Palatino Linotype"/>
      <w:b/>
      <w:sz w:val="24"/>
      <w:szCs w:val="24"/>
    </w:rPr>
  </w:style>
  <w:style w:type="paragraph" w:customStyle="1" w:styleId="DRD3">
    <w:name w:val="DRD3"/>
    <w:next w:val="requirelevel1"/>
    <w:rsid w:val="007C3674"/>
    <w:pPr>
      <w:keepNext/>
      <w:keepLines/>
      <w:numPr>
        <w:ilvl w:val="2"/>
        <w:numId w:val="10"/>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semiHidden/>
    <w:rsid w:val="000810E3"/>
    <w:rPr>
      <w:sz w:val="20"/>
      <w:szCs w:val="20"/>
    </w:rPr>
  </w:style>
  <w:style w:type="paragraph" w:styleId="CommentSubject">
    <w:name w:val="annotation subject"/>
    <w:basedOn w:val="CommentText"/>
    <w:next w:val="CommentText"/>
    <w:semiHidden/>
    <w:rsid w:val="000810E3"/>
    <w:rPr>
      <w:b/>
      <w:bCs/>
    </w:rPr>
  </w:style>
  <w:style w:type="paragraph" w:styleId="Revision">
    <w:name w:val="Revision"/>
    <w:hidden/>
    <w:uiPriority w:val="99"/>
    <w:semiHidden/>
    <w:rsid w:val="00866FED"/>
    <w:rPr>
      <w:rFonts w:ascii="Palatino Linotype" w:hAnsi="Palatino Linotype"/>
      <w:sz w:val="24"/>
      <w:szCs w:val="24"/>
    </w:rPr>
  </w:style>
  <w:style w:type="table" w:styleId="TableGrid">
    <w:name w:val="Table Grid"/>
    <w:basedOn w:val="TableNormal"/>
    <w:rsid w:val="00540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35E6"/>
    <w:pPr>
      <w:ind w:left="720"/>
      <w:contextualSpacing/>
    </w:pPr>
  </w:style>
  <w:style w:type="paragraph" w:customStyle="1" w:styleId="Default">
    <w:name w:val="Default"/>
    <w:rsid w:val="00EC520E"/>
    <w:pPr>
      <w:autoSpaceDE w:val="0"/>
      <w:autoSpaceDN w:val="0"/>
      <w:adjustRightInd w:val="0"/>
    </w:pPr>
    <w:rPr>
      <w:rFonts w:ascii="Palatino Linotype" w:hAnsi="Palatino Linotype" w:cs="Palatino Linotype"/>
      <w:color w:val="000000"/>
      <w:sz w:val="24"/>
      <w:szCs w:val="24"/>
    </w:rPr>
  </w:style>
  <w:style w:type="paragraph" w:customStyle="1" w:styleId="Text">
    <w:name w:val="Text"/>
    <w:basedOn w:val="Normal"/>
    <w:qFormat/>
    <w:rsid w:val="00D34A70"/>
    <w:pPr>
      <w:tabs>
        <w:tab w:val="left" w:pos="288"/>
      </w:tabs>
      <w:ind w:firstLine="288"/>
      <w:jc w:val="both"/>
    </w:pPr>
    <w:rPr>
      <w:rFonts w:ascii="Times New Roman" w:hAnsi="Times New Roman"/>
      <w:sz w:val="20"/>
      <w:szCs w:val="20"/>
      <w:lang w:val="en-US" w:eastAsia="en-US"/>
    </w:rPr>
  </w:style>
  <w:style w:type="character" w:customStyle="1" w:styleId="Heading4Char">
    <w:name w:val="Heading 4 Char"/>
    <w:basedOn w:val="DefaultParagraphFont"/>
    <w:link w:val="Heading4"/>
    <w:rsid w:val="00467E77"/>
    <w:rPr>
      <w:rFonts w:ascii="Arial" w:hAnsi="Arial"/>
      <w:b/>
      <w:bCs/>
      <w:sz w:val="24"/>
      <w:szCs w:val="28"/>
    </w:rPr>
  </w:style>
  <w:style w:type="character" w:customStyle="1" w:styleId="TablecellLEFTChar">
    <w:name w:val="Table:cellLEFT Char"/>
    <w:link w:val="TablecellLEFT"/>
    <w:rsid w:val="00FD6197"/>
    <w:rPr>
      <w:rFonts w:ascii="Palatino Linotype" w:hAnsi="Palatino Linotype"/>
    </w:rPr>
  </w:style>
  <w:style w:type="character" w:styleId="FollowedHyperlink">
    <w:name w:val="FollowedHyperlink"/>
    <w:basedOn w:val="DefaultParagraphFont"/>
    <w:semiHidden/>
    <w:unhideWhenUsed/>
    <w:rsid w:val="00E63B44"/>
    <w:rPr>
      <w:color w:val="800080" w:themeColor="followedHyperlink"/>
      <w:u w:val="single"/>
    </w:rPr>
  </w:style>
  <w:style w:type="character" w:customStyle="1" w:styleId="NOTEChar">
    <w:name w:val="NOTE Char"/>
    <w:link w:val="NOTE"/>
    <w:rsid w:val="00D32D3F"/>
    <w:rPr>
      <w:rFonts w:ascii="Palatino Linotype" w:hAnsi="Palatino Linotype"/>
      <w:szCs w:val="22"/>
    </w:rPr>
  </w:style>
  <w:style w:type="paragraph" w:customStyle="1" w:styleId="notec">
    <w:name w:val="note:c"/>
    <w:rsid w:val="00D32D3F"/>
    <w:pPr>
      <w:numPr>
        <w:numId w:val="19"/>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character" w:customStyle="1" w:styleId="Heading2Char">
    <w:name w:val="Heading 2 Char"/>
    <w:link w:val="Heading2"/>
    <w:rsid w:val="00D32D3F"/>
    <w:rPr>
      <w:rFonts w:ascii="Arial" w:hAnsi="Arial" w:cs="Arial"/>
      <w:b/>
      <w:bCs/>
      <w:i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7815">
      <w:bodyDiv w:val="1"/>
      <w:marLeft w:val="0"/>
      <w:marRight w:val="0"/>
      <w:marTop w:val="0"/>
      <w:marBottom w:val="0"/>
      <w:divBdr>
        <w:top w:val="none" w:sz="0" w:space="0" w:color="auto"/>
        <w:left w:val="none" w:sz="0" w:space="0" w:color="auto"/>
        <w:bottom w:val="none" w:sz="0" w:space="0" w:color="auto"/>
        <w:right w:val="none" w:sz="0" w:space="0" w:color="auto"/>
      </w:divBdr>
    </w:div>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760370786">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94591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2.docx"/><Relationship Id="rId18" Type="http://schemas.openxmlformats.org/officeDocument/2006/relationships/hyperlink" Target="http://www.ecss.nl"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ecss.nl/wp-content/uploads/2018/01/ecss-e-st-31-04-annex-b.zi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css.nl" TargetMode="External"/><Relationship Id="rId20" Type="http://schemas.openxmlformats.org/officeDocument/2006/relationships/hyperlink" Target="http://www.uml.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Document1.docx"/><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css.nl/wp-content/uploads/2018/01/ecss-e-st-31-04-annex-a.zip" TargetMode="External"/><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hyperlink" Target="http://ecss.nl/wp-content/uploads/2018/01/ecss-e-st-31-04-annex-c.zi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css.nl" TargetMode="External"/><Relationship Id="rId22" Type="http://schemas.openxmlformats.org/officeDocument/2006/relationships/footer" Target="footer1.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enzo%20Marchetti\AppData\Roaming\Microsoft\Templates\ECSS-Std-template(5Aug20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34A61-64D1-40EA-877B-75B8394EE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ECSS-Std-template(5Aug2014)</Template>
  <TotalTime>0</TotalTime>
  <Pages>30</Pages>
  <Words>5020</Words>
  <Characters>31954</Characters>
  <Application>Microsoft Office Word</Application>
  <DocSecurity>8</DocSecurity>
  <Lines>266</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ECSS-E-ST-31-04C</vt:lpstr>
      <vt:lpstr>ECSS-E-ST-31-04C</vt:lpstr>
    </vt:vector>
  </TitlesOfParts>
  <Company>ESA</Company>
  <LinksUpToDate>false</LinksUpToDate>
  <CharactersWithSpaces>36901</CharactersWithSpaces>
  <SharedDoc>false</SharedDoc>
  <HLinks>
    <vt:vector size="246" baseType="variant">
      <vt:variant>
        <vt:i4>1310769</vt:i4>
      </vt:variant>
      <vt:variant>
        <vt:i4>271</vt:i4>
      </vt:variant>
      <vt:variant>
        <vt:i4>0</vt:i4>
      </vt:variant>
      <vt:variant>
        <vt:i4>5</vt:i4>
      </vt:variant>
      <vt:variant>
        <vt:lpwstr/>
      </vt:variant>
      <vt:variant>
        <vt:lpwstr>_Toc225154343</vt:lpwstr>
      </vt:variant>
      <vt:variant>
        <vt:i4>1310769</vt:i4>
      </vt:variant>
      <vt:variant>
        <vt:i4>265</vt:i4>
      </vt:variant>
      <vt:variant>
        <vt:i4>0</vt:i4>
      </vt:variant>
      <vt:variant>
        <vt:i4>5</vt:i4>
      </vt:variant>
      <vt:variant>
        <vt:lpwstr/>
      </vt:variant>
      <vt:variant>
        <vt:lpwstr>_Toc225154342</vt:lpwstr>
      </vt:variant>
      <vt:variant>
        <vt:i4>1441850</vt:i4>
      </vt:variant>
      <vt:variant>
        <vt:i4>256</vt:i4>
      </vt:variant>
      <vt:variant>
        <vt:i4>0</vt:i4>
      </vt:variant>
      <vt:variant>
        <vt:i4>5</vt:i4>
      </vt:variant>
      <vt:variant>
        <vt:lpwstr/>
      </vt:variant>
      <vt:variant>
        <vt:lpwstr>_Toc203991295</vt:lpwstr>
      </vt:variant>
      <vt:variant>
        <vt:i4>1310769</vt:i4>
      </vt:variant>
      <vt:variant>
        <vt:i4>247</vt:i4>
      </vt:variant>
      <vt:variant>
        <vt:i4>0</vt:i4>
      </vt:variant>
      <vt:variant>
        <vt:i4>5</vt:i4>
      </vt:variant>
      <vt:variant>
        <vt:lpwstr/>
      </vt:variant>
      <vt:variant>
        <vt:lpwstr>_Toc225154341</vt:lpwstr>
      </vt:variant>
      <vt:variant>
        <vt:i4>1310769</vt:i4>
      </vt:variant>
      <vt:variant>
        <vt:i4>241</vt:i4>
      </vt:variant>
      <vt:variant>
        <vt:i4>0</vt:i4>
      </vt:variant>
      <vt:variant>
        <vt:i4>5</vt:i4>
      </vt:variant>
      <vt:variant>
        <vt:lpwstr/>
      </vt:variant>
      <vt:variant>
        <vt:lpwstr>_Toc225154340</vt:lpwstr>
      </vt:variant>
      <vt:variant>
        <vt:i4>1245233</vt:i4>
      </vt:variant>
      <vt:variant>
        <vt:i4>235</vt:i4>
      </vt:variant>
      <vt:variant>
        <vt:i4>0</vt:i4>
      </vt:variant>
      <vt:variant>
        <vt:i4>5</vt:i4>
      </vt:variant>
      <vt:variant>
        <vt:lpwstr/>
      </vt:variant>
      <vt:variant>
        <vt:lpwstr>_Toc225154339</vt:lpwstr>
      </vt:variant>
      <vt:variant>
        <vt:i4>1245233</vt:i4>
      </vt:variant>
      <vt:variant>
        <vt:i4>229</vt:i4>
      </vt:variant>
      <vt:variant>
        <vt:i4>0</vt:i4>
      </vt:variant>
      <vt:variant>
        <vt:i4>5</vt:i4>
      </vt:variant>
      <vt:variant>
        <vt:lpwstr/>
      </vt:variant>
      <vt:variant>
        <vt:lpwstr>_Toc225154338</vt:lpwstr>
      </vt:variant>
      <vt:variant>
        <vt:i4>1507386</vt:i4>
      </vt:variant>
      <vt:variant>
        <vt:i4>220</vt:i4>
      </vt:variant>
      <vt:variant>
        <vt:i4>0</vt:i4>
      </vt:variant>
      <vt:variant>
        <vt:i4>5</vt:i4>
      </vt:variant>
      <vt:variant>
        <vt:lpwstr/>
      </vt:variant>
      <vt:variant>
        <vt:lpwstr>_Toc203991289</vt:lpwstr>
      </vt:variant>
      <vt:variant>
        <vt:i4>1507377</vt:i4>
      </vt:variant>
      <vt:variant>
        <vt:i4>211</vt:i4>
      </vt:variant>
      <vt:variant>
        <vt:i4>0</vt:i4>
      </vt:variant>
      <vt:variant>
        <vt:i4>5</vt:i4>
      </vt:variant>
      <vt:variant>
        <vt:lpwstr/>
      </vt:variant>
      <vt:variant>
        <vt:lpwstr>_Toc225154376</vt:lpwstr>
      </vt:variant>
      <vt:variant>
        <vt:i4>1507377</vt:i4>
      </vt:variant>
      <vt:variant>
        <vt:i4>205</vt:i4>
      </vt:variant>
      <vt:variant>
        <vt:i4>0</vt:i4>
      </vt:variant>
      <vt:variant>
        <vt:i4>5</vt:i4>
      </vt:variant>
      <vt:variant>
        <vt:lpwstr/>
      </vt:variant>
      <vt:variant>
        <vt:lpwstr>_Toc225154375</vt:lpwstr>
      </vt:variant>
      <vt:variant>
        <vt:i4>1507377</vt:i4>
      </vt:variant>
      <vt:variant>
        <vt:i4>199</vt:i4>
      </vt:variant>
      <vt:variant>
        <vt:i4>0</vt:i4>
      </vt:variant>
      <vt:variant>
        <vt:i4>5</vt:i4>
      </vt:variant>
      <vt:variant>
        <vt:lpwstr/>
      </vt:variant>
      <vt:variant>
        <vt:lpwstr>_Toc225154374</vt:lpwstr>
      </vt:variant>
      <vt:variant>
        <vt:i4>1507377</vt:i4>
      </vt:variant>
      <vt:variant>
        <vt:i4>193</vt:i4>
      </vt:variant>
      <vt:variant>
        <vt:i4>0</vt:i4>
      </vt:variant>
      <vt:variant>
        <vt:i4>5</vt:i4>
      </vt:variant>
      <vt:variant>
        <vt:lpwstr/>
      </vt:variant>
      <vt:variant>
        <vt:lpwstr>_Toc225154373</vt:lpwstr>
      </vt:variant>
      <vt:variant>
        <vt:i4>1507377</vt:i4>
      </vt:variant>
      <vt:variant>
        <vt:i4>187</vt:i4>
      </vt:variant>
      <vt:variant>
        <vt:i4>0</vt:i4>
      </vt:variant>
      <vt:variant>
        <vt:i4>5</vt:i4>
      </vt:variant>
      <vt:variant>
        <vt:lpwstr/>
      </vt:variant>
      <vt:variant>
        <vt:lpwstr>_Toc225154372</vt:lpwstr>
      </vt:variant>
      <vt:variant>
        <vt:i4>1507377</vt:i4>
      </vt:variant>
      <vt:variant>
        <vt:i4>181</vt:i4>
      </vt:variant>
      <vt:variant>
        <vt:i4>0</vt:i4>
      </vt:variant>
      <vt:variant>
        <vt:i4>5</vt:i4>
      </vt:variant>
      <vt:variant>
        <vt:lpwstr/>
      </vt:variant>
      <vt:variant>
        <vt:lpwstr>_Toc225154371</vt:lpwstr>
      </vt:variant>
      <vt:variant>
        <vt:i4>1507377</vt:i4>
      </vt:variant>
      <vt:variant>
        <vt:i4>175</vt:i4>
      </vt:variant>
      <vt:variant>
        <vt:i4>0</vt:i4>
      </vt:variant>
      <vt:variant>
        <vt:i4>5</vt:i4>
      </vt:variant>
      <vt:variant>
        <vt:lpwstr/>
      </vt:variant>
      <vt:variant>
        <vt:lpwstr>_Toc225154370</vt:lpwstr>
      </vt:variant>
      <vt:variant>
        <vt:i4>1441841</vt:i4>
      </vt:variant>
      <vt:variant>
        <vt:i4>169</vt:i4>
      </vt:variant>
      <vt:variant>
        <vt:i4>0</vt:i4>
      </vt:variant>
      <vt:variant>
        <vt:i4>5</vt:i4>
      </vt:variant>
      <vt:variant>
        <vt:lpwstr/>
      </vt:variant>
      <vt:variant>
        <vt:lpwstr>_Toc225154369</vt:lpwstr>
      </vt:variant>
      <vt:variant>
        <vt:i4>1441841</vt:i4>
      </vt:variant>
      <vt:variant>
        <vt:i4>163</vt:i4>
      </vt:variant>
      <vt:variant>
        <vt:i4>0</vt:i4>
      </vt:variant>
      <vt:variant>
        <vt:i4>5</vt:i4>
      </vt:variant>
      <vt:variant>
        <vt:lpwstr/>
      </vt:variant>
      <vt:variant>
        <vt:lpwstr>_Toc225154368</vt:lpwstr>
      </vt:variant>
      <vt:variant>
        <vt:i4>1441841</vt:i4>
      </vt:variant>
      <vt:variant>
        <vt:i4>157</vt:i4>
      </vt:variant>
      <vt:variant>
        <vt:i4>0</vt:i4>
      </vt:variant>
      <vt:variant>
        <vt:i4>5</vt:i4>
      </vt:variant>
      <vt:variant>
        <vt:lpwstr/>
      </vt:variant>
      <vt:variant>
        <vt:lpwstr>_Toc225154367</vt:lpwstr>
      </vt:variant>
      <vt:variant>
        <vt:i4>1441841</vt:i4>
      </vt:variant>
      <vt:variant>
        <vt:i4>151</vt:i4>
      </vt:variant>
      <vt:variant>
        <vt:i4>0</vt:i4>
      </vt:variant>
      <vt:variant>
        <vt:i4>5</vt:i4>
      </vt:variant>
      <vt:variant>
        <vt:lpwstr/>
      </vt:variant>
      <vt:variant>
        <vt:lpwstr>_Toc225154366</vt:lpwstr>
      </vt:variant>
      <vt:variant>
        <vt:i4>1441841</vt:i4>
      </vt:variant>
      <vt:variant>
        <vt:i4>145</vt:i4>
      </vt:variant>
      <vt:variant>
        <vt:i4>0</vt:i4>
      </vt:variant>
      <vt:variant>
        <vt:i4>5</vt:i4>
      </vt:variant>
      <vt:variant>
        <vt:lpwstr/>
      </vt:variant>
      <vt:variant>
        <vt:lpwstr>_Toc225154365</vt:lpwstr>
      </vt:variant>
      <vt:variant>
        <vt:i4>1441841</vt:i4>
      </vt:variant>
      <vt:variant>
        <vt:i4>139</vt:i4>
      </vt:variant>
      <vt:variant>
        <vt:i4>0</vt:i4>
      </vt:variant>
      <vt:variant>
        <vt:i4>5</vt:i4>
      </vt:variant>
      <vt:variant>
        <vt:lpwstr/>
      </vt:variant>
      <vt:variant>
        <vt:lpwstr>_Toc225154364</vt:lpwstr>
      </vt:variant>
      <vt:variant>
        <vt:i4>1441841</vt:i4>
      </vt:variant>
      <vt:variant>
        <vt:i4>133</vt:i4>
      </vt:variant>
      <vt:variant>
        <vt:i4>0</vt:i4>
      </vt:variant>
      <vt:variant>
        <vt:i4>5</vt:i4>
      </vt:variant>
      <vt:variant>
        <vt:lpwstr/>
      </vt:variant>
      <vt:variant>
        <vt:lpwstr>_Toc225154363</vt:lpwstr>
      </vt:variant>
      <vt:variant>
        <vt:i4>1441841</vt:i4>
      </vt:variant>
      <vt:variant>
        <vt:i4>127</vt:i4>
      </vt:variant>
      <vt:variant>
        <vt:i4>0</vt:i4>
      </vt:variant>
      <vt:variant>
        <vt:i4>5</vt:i4>
      </vt:variant>
      <vt:variant>
        <vt:lpwstr/>
      </vt:variant>
      <vt:variant>
        <vt:lpwstr>_Toc225154362</vt:lpwstr>
      </vt:variant>
      <vt:variant>
        <vt:i4>1441841</vt:i4>
      </vt:variant>
      <vt:variant>
        <vt:i4>121</vt:i4>
      </vt:variant>
      <vt:variant>
        <vt:i4>0</vt:i4>
      </vt:variant>
      <vt:variant>
        <vt:i4>5</vt:i4>
      </vt:variant>
      <vt:variant>
        <vt:lpwstr/>
      </vt:variant>
      <vt:variant>
        <vt:lpwstr>_Toc225154361</vt:lpwstr>
      </vt:variant>
      <vt:variant>
        <vt:i4>1441841</vt:i4>
      </vt:variant>
      <vt:variant>
        <vt:i4>115</vt:i4>
      </vt:variant>
      <vt:variant>
        <vt:i4>0</vt:i4>
      </vt:variant>
      <vt:variant>
        <vt:i4>5</vt:i4>
      </vt:variant>
      <vt:variant>
        <vt:lpwstr/>
      </vt:variant>
      <vt:variant>
        <vt:lpwstr>_Toc225154360</vt:lpwstr>
      </vt:variant>
      <vt:variant>
        <vt:i4>1376305</vt:i4>
      </vt:variant>
      <vt:variant>
        <vt:i4>109</vt:i4>
      </vt:variant>
      <vt:variant>
        <vt:i4>0</vt:i4>
      </vt:variant>
      <vt:variant>
        <vt:i4>5</vt:i4>
      </vt:variant>
      <vt:variant>
        <vt:lpwstr/>
      </vt:variant>
      <vt:variant>
        <vt:lpwstr>_Toc225154359</vt:lpwstr>
      </vt:variant>
      <vt:variant>
        <vt:i4>1376305</vt:i4>
      </vt:variant>
      <vt:variant>
        <vt:i4>103</vt:i4>
      </vt:variant>
      <vt:variant>
        <vt:i4>0</vt:i4>
      </vt:variant>
      <vt:variant>
        <vt:i4>5</vt:i4>
      </vt:variant>
      <vt:variant>
        <vt:lpwstr/>
      </vt:variant>
      <vt:variant>
        <vt:lpwstr>_Toc225154358</vt:lpwstr>
      </vt:variant>
      <vt:variant>
        <vt:i4>1376305</vt:i4>
      </vt:variant>
      <vt:variant>
        <vt:i4>97</vt:i4>
      </vt:variant>
      <vt:variant>
        <vt:i4>0</vt:i4>
      </vt:variant>
      <vt:variant>
        <vt:i4>5</vt:i4>
      </vt:variant>
      <vt:variant>
        <vt:lpwstr/>
      </vt:variant>
      <vt:variant>
        <vt:lpwstr>_Toc225154357</vt:lpwstr>
      </vt:variant>
      <vt:variant>
        <vt:i4>1376305</vt:i4>
      </vt:variant>
      <vt:variant>
        <vt:i4>91</vt:i4>
      </vt:variant>
      <vt:variant>
        <vt:i4>0</vt:i4>
      </vt:variant>
      <vt:variant>
        <vt:i4>5</vt:i4>
      </vt:variant>
      <vt:variant>
        <vt:lpwstr/>
      </vt:variant>
      <vt:variant>
        <vt:lpwstr>_Toc225154356</vt:lpwstr>
      </vt:variant>
      <vt:variant>
        <vt:i4>1376305</vt:i4>
      </vt:variant>
      <vt:variant>
        <vt:i4>85</vt:i4>
      </vt:variant>
      <vt:variant>
        <vt:i4>0</vt:i4>
      </vt:variant>
      <vt:variant>
        <vt:i4>5</vt:i4>
      </vt:variant>
      <vt:variant>
        <vt:lpwstr/>
      </vt:variant>
      <vt:variant>
        <vt:lpwstr>_Toc225154355</vt:lpwstr>
      </vt:variant>
      <vt:variant>
        <vt:i4>1376305</vt:i4>
      </vt:variant>
      <vt:variant>
        <vt:i4>79</vt:i4>
      </vt:variant>
      <vt:variant>
        <vt:i4>0</vt:i4>
      </vt:variant>
      <vt:variant>
        <vt:i4>5</vt:i4>
      </vt:variant>
      <vt:variant>
        <vt:lpwstr/>
      </vt:variant>
      <vt:variant>
        <vt:lpwstr>_Toc225154354</vt:lpwstr>
      </vt:variant>
      <vt:variant>
        <vt:i4>1376305</vt:i4>
      </vt:variant>
      <vt:variant>
        <vt:i4>73</vt:i4>
      </vt:variant>
      <vt:variant>
        <vt:i4>0</vt:i4>
      </vt:variant>
      <vt:variant>
        <vt:i4>5</vt:i4>
      </vt:variant>
      <vt:variant>
        <vt:lpwstr/>
      </vt:variant>
      <vt:variant>
        <vt:lpwstr>_Toc225154353</vt:lpwstr>
      </vt:variant>
      <vt:variant>
        <vt:i4>1376305</vt:i4>
      </vt:variant>
      <vt:variant>
        <vt:i4>67</vt:i4>
      </vt:variant>
      <vt:variant>
        <vt:i4>0</vt:i4>
      </vt:variant>
      <vt:variant>
        <vt:i4>5</vt:i4>
      </vt:variant>
      <vt:variant>
        <vt:lpwstr/>
      </vt:variant>
      <vt:variant>
        <vt:lpwstr>_Toc225154352</vt:lpwstr>
      </vt:variant>
      <vt:variant>
        <vt:i4>1376305</vt:i4>
      </vt:variant>
      <vt:variant>
        <vt:i4>61</vt:i4>
      </vt:variant>
      <vt:variant>
        <vt:i4>0</vt:i4>
      </vt:variant>
      <vt:variant>
        <vt:i4>5</vt:i4>
      </vt:variant>
      <vt:variant>
        <vt:lpwstr/>
      </vt:variant>
      <vt:variant>
        <vt:lpwstr>_Toc225154351</vt:lpwstr>
      </vt:variant>
      <vt:variant>
        <vt:i4>1376305</vt:i4>
      </vt:variant>
      <vt:variant>
        <vt:i4>55</vt:i4>
      </vt:variant>
      <vt:variant>
        <vt:i4>0</vt:i4>
      </vt:variant>
      <vt:variant>
        <vt:i4>5</vt:i4>
      </vt:variant>
      <vt:variant>
        <vt:lpwstr/>
      </vt:variant>
      <vt:variant>
        <vt:lpwstr>_Toc225154350</vt:lpwstr>
      </vt:variant>
      <vt:variant>
        <vt:i4>1310769</vt:i4>
      </vt:variant>
      <vt:variant>
        <vt:i4>49</vt:i4>
      </vt:variant>
      <vt:variant>
        <vt:i4>0</vt:i4>
      </vt:variant>
      <vt:variant>
        <vt:i4>5</vt:i4>
      </vt:variant>
      <vt:variant>
        <vt:lpwstr/>
      </vt:variant>
      <vt:variant>
        <vt:lpwstr>_Toc225154349</vt:lpwstr>
      </vt:variant>
      <vt:variant>
        <vt:i4>1310769</vt:i4>
      </vt:variant>
      <vt:variant>
        <vt:i4>43</vt:i4>
      </vt:variant>
      <vt:variant>
        <vt:i4>0</vt:i4>
      </vt:variant>
      <vt:variant>
        <vt:i4>5</vt:i4>
      </vt:variant>
      <vt:variant>
        <vt:lpwstr/>
      </vt:variant>
      <vt:variant>
        <vt:lpwstr>_Toc225154348</vt:lpwstr>
      </vt:variant>
      <vt:variant>
        <vt:i4>1310769</vt:i4>
      </vt:variant>
      <vt:variant>
        <vt:i4>37</vt:i4>
      </vt:variant>
      <vt:variant>
        <vt:i4>0</vt:i4>
      </vt:variant>
      <vt:variant>
        <vt:i4>5</vt:i4>
      </vt:variant>
      <vt:variant>
        <vt:lpwstr/>
      </vt:variant>
      <vt:variant>
        <vt:lpwstr>_Toc225154347</vt:lpwstr>
      </vt:variant>
      <vt:variant>
        <vt:i4>1310769</vt:i4>
      </vt:variant>
      <vt:variant>
        <vt:i4>31</vt:i4>
      </vt:variant>
      <vt:variant>
        <vt:i4>0</vt:i4>
      </vt:variant>
      <vt:variant>
        <vt:i4>5</vt:i4>
      </vt:variant>
      <vt:variant>
        <vt:lpwstr/>
      </vt:variant>
      <vt:variant>
        <vt:lpwstr>_Toc225154346</vt:lpwstr>
      </vt:variant>
      <vt:variant>
        <vt:i4>1310769</vt:i4>
      </vt:variant>
      <vt:variant>
        <vt:i4>25</vt:i4>
      </vt:variant>
      <vt:variant>
        <vt:i4>0</vt:i4>
      </vt:variant>
      <vt:variant>
        <vt:i4>5</vt:i4>
      </vt:variant>
      <vt:variant>
        <vt:lpwstr/>
      </vt:variant>
      <vt:variant>
        <vt:lpwstr>_Toc225154345</vt:lpwstr>
      </vt:variant>
      <vt:variant>
        <vt:i4>1310769</vt:i4>
      </vt:variant>
      <vt:variant>
        <vt:i4>19</vt:i4>
      </vt:variant>
      <vt:variant>
        <vt:i4>0</vt:i4>
      </vt:variant>
      <vt:variant>
        <vt:i4>5</vt:i4>
      </vt:variant>
      <vt:variant>
        <vt:lpwstr/>
      </vt:variant>
      <vt:variant>
        <vt:lpwstr>_Toc225154344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ECSS-E-ST-31-04C</dc:title>
  <dc:subject>Exchange of thermal analysis data</dc:subject>
  <dc:creator>ECSS Executive Secretariat</dc:creator>
  <cp:lastModifiedBy>Klaus Ehrlich</cp:lastModifiedBy>
  <cp:revision>5</cp:revision>
  <cp:lastPrinted>2008-06-09T15:06:00Z</cp:lastPrinted>
  <dcterms:created xsi:type="dcterms:W3CDTF">2018-01-25T12:42:00Z</dcterms:created>
  <dcterms:modified xsi:type="dcterms:W3CDTF">2018-02-09T13:19:00Z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 February 2018</vt:lpwstr>
  </property>
  <property fmtid="{D5CDD505-2E9C-101B-9397-08002B2CF9AE}" pid="3" name="ECSS Standard Number">
    <vt:lpwstr>ECSS-E-ST-31-04C</vt:lpwstr>
  </property>
  <property fmtid="{D5CDD505-2E9C-101B-9397-08002B2CF9AE}" pid="4" name="ECSS Working Group">
    <vt:lpwstr>ECSS-E-ST-31-04C</vt:lpwstr>
  </property>
  <property fmtid="{D5CDD505-2E9C-101B-9397-08002B2CF9AE}" pid="5" name="ECSS Discipline">
    <vt:lpwstr>Space engineering</vt:lpwstr>
  </property>
  <property fmtid="{D5CDD505-2E9C-101B-9397-08002B2CF9AE}" pid="6" name="EURefNum">
    <vt:lpwstr>EN 16603-31-04</vt:lpwstr>
  </property>
  <property fmtid="{D5CDD505-2E9C-101B-9397-08002B2CF9AE}" pid="7" name="EUTITL1">
    <vt:lpwstr>Space engineering - Exchange of thermal model data for space applications</vt:lpwstr>
  </property>
  <property fmtid="{D5CDD505-2E9C-101B-9397-08002B2CF9AE}" pid="8" name="EUTITL2">
    <vt:lpwstr>Raumfahrttechnik - Austausch von Thermoanlaysedaten</vt:lpwstr>
  </property>
  <property fmtid="{D5CDD505-2E9C-101B-9397-08002B2CF9AE}" pid="9" name="EUTITL3">
    <vt:lpwstr>Ingénierie spatiale - Echange des données pour les modèles thermiques</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 </vt:lpwstr>
  </property>
  <property fmtid="{D5CDD505-2E9C-101B-9397-08002B2CF9AE}" pid="14" name="EUYEAR">
    <vt:lpwstr>2017</vt:lpwstr>
  </property>
  <property fmtid="{D5CDD505-2E9C-101B-9397-08002B2CF9AE}" pid="15" name="EUMONTH">
    <vt:lpwstr>12</vt:lpwstr>
  </property>
  <property fmtid="{D5CDD505-2E9C-101B-9397-08002B2CF9AE}" pid="16" name="LibICS">
    <vt:lpwstr> </vt:lpwstr>
  </property>
  <property fmtid="{D5CDD505-2E9C-101B-9397-08002B2CF9AE}" pid="17" name="LibDESC">
    <vt:lpwstr> </vt:lpwstr>
  </property>
</Properties>
</file>