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Default="00734AB2" w:rsidP="002D632F">
      <w:pPr>
        <w:pStyle w:val="graphic"/>
      </w:pPr>
      <w:r w:rsidRPr="00C56346">
        <w:fldChar w:fldCharType="begin"/>
      </w:r>
      <w:r w:rsidRPr="00C56346">
        <w:instrText xml:space="preserve">  </w:instrText>
      </w:r>
      <w:r w:rsidRPr="00C56346">
        <w:fldChar w:fldCharType="end"/>
      </w:r>
      <w:r w:rsidR="00776B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776B89" w:rsidP="00F06BD0">
      <w:pPr>
        <w:pStyle w:val="DocumentTitle"/>
        <w:pBdr>
          <w:bottom w:val="single" w:sz="48" w:space="1" w:color="00B050"/>
        </w:pBdr>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fldSimple w:instr=" DOCPROPERTY  &quot;ECSS Discipline&quot;  \* MERGEFORMAT ">
        <w:r w:rsidR="00437F1B">
          <w:t>Space engineering</w:t>
        </w:r>
      </w:fldSimple>
    </w:p>
    <w:p w:rsidR="00AE0CE6" w:rsidRPr="00F06BD0" w:rsidRDefault="00C05AD1" w:rsidP="00F06BD0">
      <w:pPr>
        <w:pStyle w:val="Subtitle"/>
        <w:ind w:right="-2"/>
        <w:rPr>
          <w:sz w:val="42"/>
          <w:szCs w:val="42"/>
        </w:rPr>
      </w:pPr>
      <w:r w:rsidRPr="00F06BD0">
        <w:rPr>
          <w:sz w:val="42"/>
          <w:szCs w:val="42"/>
        </w:rPr>
        <w:fldChar w:fldCharType="begin"/>
      </w:r>
      <w:r w:rsidRPr="00F06BD0">
        <w:rPr>
          <w:sz w:val="42"/>
          <w:szCs w:val="42"/>
        </w:rPr>
        <w:instrText xml:space="preserve"> SUBJECT  \* FirstCap  \* MERGEFORMAT </w:instrText>
      </w:r>
      <w:r w:rsidRPr="00F06BD0">
        <w:rPr>
          <w:sz w:val="42"/>
          <w:szCs w:val="42"/>
        </w:rPr>
        <w:fldChar w:fldCharType="separate"/>
      </w:r>
      <w:bookmarkStart w:id="0" w:name="_Toc276570176"/>
      <w:r w:rsidR="005E0230" w:rsidRPr="00F06BD0">
        <w:rPr>
          <w:sz w:val="42"/>
          <w:szCs w:val="42"/>
        </w:rPr>
        <w:t>Adoption Notice of CCSDS 131.0-B-3, TM Synchronization and Channel Coding, Issue 3, September 2017</w:t>
      </w:r>
      <w:bookmarkEnd w:id="0"/>
      <w:r w:rsidRPr="00F06BD0">
        <w:rPr>
          <w:sz w:val="42"/>
          <w:szCs w:val="42"/>
        </w:rPr>
        <w:fldChar w:fldCharType="end"/>
      </w:r>
    </w:p>
    <w:p w:rsidR="00AE0CE6" w:rsidRDefault="00776B89" w:rsidP="000A4511">
      <w:pPr>
        <w:pStyle w:val="paragraph"/>
      </w:pPr>
      <w:r>
        <w:rPr>
          <w:noProof/>
        </w:rPr>
        <w:pict>
          <v:shape id="Text Box 5" o:spid="_x0000_s1044" type="#_x0000_t202" style="position:absolute;left:0;text-align:left;margin-left:16.65pt;margin-top:518.6pt;width:449.35pt;height:16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w:txbxContent>
                <w:p w:rsidR="000E50BD" w:rsidRDefault="000E50BD" w:rsidP="000E50BD">
                  <w:r>
                    <w:t>This draft is distributed to the ECSS community for Public Review.</w:t>
                  </w:r>
                </w:p>
                <w:p w:rsidR="000E50BD" w:rsidRPr="000E50BD" w:rsidRDefault="000E50BD" w:rsidP="000E50BD">
                  <w:pPr>
                    <w:rPr>
                      <w:b/>
                      <w:i/>
                    </w:rPr>
                  </w:pPr>
                  <w:r w:rsidRPr="000E50BD">
                    <w:rPr>
                      <w:b/>
                      <w:i/>
                    </w:rPr>
                    <w:t>(Duration: 8 weeks)</w:t>
                  </w:r>
                </w:p>
                <w:p w:rsidR="000E50BD" w:rsidRDefault="000E50BD" w:rsidP="000E50BD">
                  <w:pPr>
                    <w:jc w:val="center"/>
                  </w:pPr>
                </w:p>
                <w:p w:rsidR="000E50BD" w:rsidRDefault="000E50BD" w:rsidP="000E50BD">
                  <w:pPr>
                    <w:jc w:val="center"/>
                  </w:pPr>
                  <w:r>
                    <w:t xml:space="preserve">Start of Public Review: </w:t>
                  </w:r>
                  <w:r w:rsidR="005E0230">
                    <w:t>3</w:t>
                  </w:r>
                  <w:r>
                    <w:t xml:space="preserve"> March 2020</w:t>
                  </w:r>
                </w:p>
                <w:p w:rsidR="000E50BD" w:rsidRPr="009B70FE" w:rsidRDefault="000E50BD" w:rsidP="000E50BD">
                  <w:pPr>
                    <w:jc w:val="center"/>
                    <w:rPr>
                      <w:b/>
                    </w:rPr>
                  </w:pPr>
                  <w:r>
                    <w:rPr>
                      <w:b/>
                    </w:rPr>
                    <w:t>End of Public Review: 2</w:t>
                  </w:r>
                  <w:r w:rsidR="005E0230">
                    <w:rPr>
                      <w:b/>
                    </w:rPr>
                    <w:t>8</w:t>
                  </w:r>
                  <w:r>
                    <w:rPr>
                      <w:b/>
                    </w:rPr>
                    <w:t xml:space="preserve"> April 2020</w:t>
                  </w:r>
                </w:p>
                <w:p w:rsidR="00320D85" w:rsidRDefault="00320D85" w:rsidP="00320D85"/>
                <w:p w:rsidR="00320D85" w:rsidRDefault="00320D85" w:rsidP="00320D85">
                  <w:r w:rsidRPr="00F03286">
                    <w:rPr>
                      <w:b/>
                    </w:rPr>
                    <w:t xml:space="preserve">DISCLAIMER </w:t>
                  </w:r>
                  <w:r>
                    <w:t>(for drafts)</w:t>
                  </w:r>
                </w:p>
                <w:p w:rsidR="00320D85" w:rsidRDefault="00320D85" w:rsidP="00320D85">
                  <w:r>
                    <w:t>This document is an ECSS Draft Standard. It is subject to change without any notice and may not be referred to as an ECSS Standard until published as such.</w:t>
                  </w:r>
                </w:p>
              </w:txbxContent>
            </v:textbox>
            <w10:wrap anchory="page"/>
            <w10:anchorlock/>
          </v:shape>
        </w:pict>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5E0230">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5E0230">
        <w:rPr>
          <w:sz w:val="20"/>
          <w:szCs w:val="22"/>
        </w:rPr>
        <w:t>20</w:t>
      </w:r>
      <w:r w:rsidRPr="00EA050E">
        <w:rPr>
          <w:sz w:val="20"/>
          <w:szCs w:val="22"/>
        </w:rPr>
        <w:t>© by the European Space Agency for the members of ECSS</w:t>
      </w:r>
    </w:p>
    <w:p w:rsidR="003B3CAA" w:rsidRDefault="003B3CAA" w:rsidP="003B3CAA">
      <w:pPr>
        <w:pStyle w:val="Heading0"/>
      </w:pPr>
      <w:bookmarkStart w:id="1" w:name="_Toc191723605"/>
      <w:bookmarkStart w:id="2" w:name="_Toc274052857"/>
      <w:bookmarkStart w:id="3" w:name="_Toc13063565"/>
      <w:r>
        <w:t>Change log</w:t>
      </w:r>
      <w:bookmarkEnd w:id="1"/>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21"/>
      </w:tblGrid>
      <w:tr w:rsidR="00CF49ED" w:rsidRPr="00A81645" w:rsidTr="008D34A2">
        <w:tc>
          <w:tcPr>
            <w:tcW w:w="3119" w:type="dxa"/>
          </w:tcPr>
          <w:p w:rsidR="00CF49ED" w:rsidRDefault="00303AC1" w:rsidP="00AE3FE7">
            <w:pPr>
              <w:pStyle w:val="TablecellLEFT"/>
            </w:pPr>
            <w:r>
              <w:t>ECSS-E-ST-50-01C</w:t>
            </w:r>
          </w:p>
          <w:p w:rsidR="00303AC1" w:rsidRPr="00A81645" w:rsidRDefault="00303AC1" w:rsidP="00AE3FE7">
            <w:pPr>
              <w:pStyle w:val="TablecellLEFT"/>
            </w:pPr>
            <w:r>
              <w:t>31 July 2008</w:t>
            </w:r>
          </w:p>
        </w:tc>
        <w:tc>
          <w:tcPr>
            <w:tcW w:w="6021" w:type="dxa"/>
          </w:tcPr>
          <w:p w:rsidR="00CF49ED" w:rsidRPr="00A81645" w:rsidRDefault="005C79A8" w:rsidP="005C79A8">
            <w:pPr>
              <w:pStyle w:val="TablecellLEFT"/>
            </w:pPr>
            <w:r>
              <w:t>First issue</w:t>
            </w:r>
          </w:p>
        </w:tc>
      </w:tr>
      <w:tr w:rsidR="005D3B81" w:rsidRPr="00A81645" w:rsidTr="008D34A2">
        <w:tc>
          <w:tcPr>
            <w:tcW w:w="3119" w:type="dxa"/>
          </w:tcPr>
          <w:p w:rsidR="003A373C" w:rsidRPr="00AB0D13" w:rsidRDefault="008D34A2" w:rsidP="003A373C">
            <w:pPr>
              <w:pStyle w:val="TablecellLEFT"/>
            </w:pPr>
            <w:r>
              <w:t>ECSS-E-AS-50C-131.0-B-3_DFR1</w:t>
            </w:r>
          </w:p>
          <w:p w:rsidR="005D3B81" w:rsidRDefault="008D34A2" w:rsidP="003A373C">
            <w:pPr>
              <w:pStyle w:val="TablecellLEFT"/>
            </w:pPr>
            <w:r>
              <w:t>16 October 2019</w:t>
            </w:r>
          </w:p>
        </w:tc>
        <w:tc>
          <w:tcPr>
            <w:tcW w:w="6021" w:type="dxa"/>
          </w:tcPr>
          <w:p w:rsidR="005C79A8" w:rsidRDefault="005C79A8" w:rsidP="005C79A8">
            <w:pPr>
              <w:pStyle w:val="TablecellLEFT"/>
            </w:pPr>
            <w:r>
              <w:t>Draft for Parallel Assessment</w:t>
            </w:r>
          </w:p>
          <w:p w:rsidR="005C79A8" w:rsidRDefault="00621A0B" w:rsidP="005C79A8">
            <w:pPr>
              <w:pStyle w:val="TablecellLEFT"/>
            </w:pPr>
            <w:r>
              <w:t>19 – 29 November 2019</w:t>
            </w:r>
          </w:p>
          <w:p w:rsidR="005C79A8" w:rsidRDefault="005C79A8" w:rsidP="005C79A8">
            <w:pPr>
              <w:pStyle w:val="TablecellLEFT"/>
            </w:pPr>
            <w:r>
              <w:t>============== ================== =============</w:t>
            </w:r>
            <w:r w:rsidR="009C5083">
              <w:t xml:space="preserve"> </w:t>
            </w:r>
          </w:p>
          <w:p w:rsidR="008D34A2" w:rsidRDefault="005C79A8" w:rsidP="005C79A8">
            <w:pPr>
              <w:pStyle w:val="TablecellLEFT"/>
            </w:pPr>
            <w:r>
              <w:t xml:space="preserve">First issue. </w:t>
            </w:r>
          </w:p>
          <w:p w:rsidR="00C50ED5" w:rsidRDefault="008D34A2" w:rsidP="008D34A2">
            <w:pPr>
              <w:pStyle w:val="TablecellLEFT"/>
            </w:pPr>
            <w:r>
              <w:t xml:space="preserve">This Adoption Notice supersedes </w:t>
            </w:r>
            <w:r w:rsidR="005C79A8">
              <w:t>ECSS-E-ST-50-01C (31 July 2008)</w:t>
            </w:r>
          </w:p>
        </w:tc>
      </w:tr>
      <w:tr w:rsidR="005E0230" w:rsidRPr="00A81645" w:rsidTr="008D34A2">
        <w:tc>
          <w:tcPr>
            <w:tcW w:w="3119" w:type="dxa"/>
          </w:tcPr>
          <w:p w:rsidR="005E0230" w:rsidRPr="00AB0D13" w:rsidRDefault="005E0230" w:rsidP="005E0230">
            <w:pPr>
              <w:pStyle w:val="TablecellLEFT"/>
            </w:pPr>
            <w:r>
              <w:fldChar w:fldCharType="begin"/>
            </w:r>
            <w:r w:rsidRPr="00AB0D13">
              <w:instrText xml:space="preserve"> DOCPROPERTY  "ECSS Standard Number"  \* MERGEFORMAT </w:instrText>
            </w:r>
            <w:r>
              <w:fldChar w:fldCharType="separate"/>
            </w:r>
            <w:r w:rsidR="00711F3D">
              <w:t>ECSS-E-AS-50-21C-DIA1</w:t>
            </w:r>
            <w:r>
              <w:fldChar w:fldCharType="end"/>
            </w:r>
          </w:p>
          <w:p w:rsidR="005E0230" w:rsidRDefault="00776B89" w:rsidP="005E0230">
            <w:pPr>
              <w:pStyle w:val="TablecellLEFT"/>
            </w:pPr>
            <w:r>
              <w:fldChar w:fldCharType="begin"/>
            </w:r>
            <w:r>
              <w:instrText xml:space="preserve"> DOCPROPERTY  "ECSS Standard Issue Date"  \* MER</w:instrText>
            </w:r>
            <w:r>
              <w:instrText xml:space="preserve">GEFORMAT </w:instrText>
            </w:r>
            <w:r>
              <w:fldChar w:fldCharType="separate"/>
            </w:r>
            <w:r w:rsidR="00711F3D">
              <w:t>28 February 2020</w:t>
            </w:r>
            <w:r>
              <w:fldChar w:fldCharType="end"/>
            </w:r>
          </w:p>
        </w:tc>
        <w:tc>
          <w:tcPr>
            <w:tcW w:w="6021" w:type="dxa"/>
          </w:tcPr>
          <w:p w:rsidR="005E0230" w:rsidRDefault="005E0230" w:rsidP="005C79A8">
            <w:pPr>
              <w:pStyle w:val="TablecellLEFT"/>
            </w:pPr>
            <w:r>
              <w:t>Draft for Public Review</w:t>
            </w:r>
          </w:p>
          <w:p w:rsidR="005E0230" w:rsidRDefault="005E0230" w:rsidP="005E0230">
            <w:pPr>
              <w:pStyle w:val="TablecellLEFT"/>
            </w:pPr>
            <w:r>
              <w:t>3 March – 28 April 2020</w:t>
            </w:r>
          </w:p>
        </w:tc>
      </w:tr>
    </w:tbl>
    <w:p w:rsidR="0097265D" w:rsidRDefault="0097265D" w:rsidP="001F51B7">
      <w:pPr>
        <w:pStyle w:val="Contents"/>
      </w:pPr>
      <w:bookmarkStart w:id="4" w:name="_Toc191723606"/>
      <w:r>
        <w:t>Table of contents</w:t>
      </w:r>
      <w:bookmarkEnd w:id="4"/>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FE2462">
          <w:rPr>
            <w:webHidden/>
          </w:rPr>
          <w:t>3</w:t>
        </w:r>
        <w:r w:rsidR="00FE2462">
          <w:rPr>
            <w:webHidden/>
          </w:rPr>
          <w:fldChar w:fldCharType="end"/>
        </w:r>
      </w:hyperlink>
    </w:p>
    <w:p w:rsidR="00FE2462" w:rsidRPr="00C46502" w:rsidRDefault="00776B89">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FE2462">
          <w:rPr>
            <w:webHidden/>
          </w:rPr>
          <w:t>5</w:t>
        </w:r>
        <w:r w:rsidR="00FE2462">
          <w:rPr>
            <w:webHidden/>
          </w:rPr>
          <w:fldChar w:fldCharType="end"/>
        </w:r>
      </w:hyperlink>
    </w:p>
    <w:p w:rsidR="00FE2462" w:rsidRPr="00C46502" w:rsidRDefault="00776B89">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FE2462">
          <w:rPr>
            <w:webHidden/>
          </w:rPr>
          <w:t>6</w:t>
        </w:r>
        <w:r w:rsidR="00FE2462">
          <w:rPr>
            <w:webHidden/>
          </w:rPr>
          <w:fldChar w:fldCharType="end"/>
        </w:r>
      </w:hyperlink>
    </w:p>
    <w:p w:rsidR="00FE2462" w:rsidRPr="00C46502" w:rsidRDefault="00776B89">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FE2462">
          <w:rPr>
            <w:webHidden/>
          </w:rPr>
          <w:t>7</w:t>
        </w:r>
        <w:r w:rsidR="00FE2462">
          <w:rPr>
            <w:webHidden/>
          </w:rPr>
          <w:fldChar w:fldCharType="end"/>
        </w:r>
      </w:hyperlink>
    </w:p>
    <w:p w:rsidR="00FE2462" w:rsidRPr="00C46502" w:rsidRDefault="00776B89">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FE2462">
          <w:rPr>
            <w:webHidden/>
          </w:rPr>
          <w:t>8</w:t>
        </w:r>
        <w:r w:rsidR="00FE2462">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BA753C" w:rsidRPr="00646A62"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4694" w:history="1">
        <w:r w:rsidR="00BA753C" w:rsidRPr="00AB33DF">
          <w:rPr>
            <w:rStyle w:val="Hyperlink"/>
            <w:noProof/>
          </w:rPr>
          <w:t>Table 4</w:t>
        </w:r>
        <w:r w:rsidR="00BA753C" w:rsidRPr="00AB33DF">
          <w:rPr>
            <w:rStyle w:val="Hyperlink"/>
            <w:noProof/>
          </w:rPr>
          <w:noBreakHyphen/>
          <w:t>1: Applicability table for CCSDS 131.0-B</w:t>
        </w:r>
        <w:r w:rsidR="00BA753C" w:rsidRPr="00AB33DF">
          <w:rPr>
            <w:rStyle w:val="Hyperlink"/>
            <w:noProof/>
            <w:lang w:val="en-US"/>
          </w:rPr>
          <w:t>-2</w:t>
        </w:r>
        <w:r w:rsidR="00BA753C">
          <w:rPr>
            <w:noProof/>
            <w:webHidden/>
          </w:rPr>
          <w:tab/>
        </w:r>
        <w:r w:rsidR="00BA753C">
          <w:rPr>
            <w:noProof/>
            <w:webHidden/>
          </w:rPr>
          <w:fldChar w:fldCharType="begin"/>
        </w:r>
        <w:r w:rsidR="00BA753C">
          <w:rPr>
            <w:noProof/>
            <w:webHidden/>
          </w:rPr>
          <w:instrText xml:space="preserve"> PAGEREF _Toc13494694 \h </w:instrText>
        </w:r>
        <w:r w:rsidR="00BA753C">
          <w:rPr>
            <w:noProof/>
            <w:webHidden/>
          </w:rPr>
        </w:r>
        <w:r w:rsidR="00BA753C">
          <w:rPr>
            <w:noProof/>
            <w:webHidden/>
          </w:rPr>
          <w:fldChar w:fldCharType="separate"/>
        </w:r>
        <w:r w:rsidR="00BA753C">
          <w:rPr>
            <w:noProof/>
            <w:webHidden/>
          </w:rPr>
          <w:t>8</w:t>
        </w:r>
        <w:r w:rsidR="00BA753C">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br/>
      </w:r>
      <w:bookmarkStart w:id="5" w:name="_Toc191723608"/>
      <w:bookmarkStart w:id="6" w:name="_Toc274052858"/>
      <w:bookmarkStart w:id="7" w:name="_Toc13063566"/>
      <w:bookmarkStart w:id="8" w:name="_Ref13579773"/>
      <w:bookmarkStart w:id="9" w:name="_Ref13579778"/>
      <w:r w:rsidRPr="002B45D9">
        <w:t>Scope</w:t>
      </w:r>
      <w:bookmarkEnd w:id="5"/>
      <w:bookmarkEnd w:id="6"/>
      <w:bookmarkEnd w:id="7"/>
      <w:bookmarkEnd w:id="8"/>
      <w:bookmarkEnd w:id="9"/>
    </w:p>
    <w:p w:rsidR="003B6C46" w:rsidRDefault="003B6C46" w:rsidP="003B6C46">
      <w:pPr>
        <w:pStyle w:val="paragraph"/>
        <w:rPr>
          <w:lang w:val="en-US"/>
        </w:rPr>
      </w:pPr>
      <w:r>
        <w:t xml:space="preserve">This document identifies the clauses and requirements modified with respect to the standard </w:t>
      </w:r>
      <w:r w:rsidRPr="008D058D">
        <w:t>CCSDS 131.0-B-</w:t>
      </w:r>
      <w:r>
        <w:t>3</w:t>
      </w:r>
      <w:r w:rsidRPr="008D058D">
        <w:t xml:space="preserve">, </w:t>
      </w:r>
      <w:r w:rsidRPr="003C5B15">
        <w:rPr>
          <w:i/>
          <w:iCs/>
        </w:rPr>
        <w:t>TM Synchronization and Channel Coding</w:t>
      </w:r>
      <w:r>
        <w:t>,</w:t>
      </w:r>
      <w:r w:rsidRPr="008D058D">
        <w:t xml:space="preserve"> Issue</w:t>
      </w:r>
      <w:r>
        <w:t xml:space="preserve"> 3,</w:t>
      </w:r>
      <w:r w:rsidRPr="008D058D">
        <w:t xml:space="preserve"> </w:t>
      </w:r>
      <w:r w:rsidRPr="009D4B11">
        <w:t>September 2017</w:t>
      </w:r>
      <w:r>
        <w:t xml:space="preserve"> for application in ECSS.</w:t>
      </w:r>
    </w:p>
    <w:p w:rsidR="0077753C" w:rsidRPr="0077753C" w:rsidRDefault="0077753C" w:rsidP="0077753C">
      <w:pPr>
        <w:pStyle w:val="paragraph"/>
      </w:pPr>
    </w:p>
    <w:p w:rsidR="00A37A15" w:rsidRPr="002B45D9" w:rsidRDefault="00031030" w:rsidP="00A37A15">
      <w:pPr>
        <w:pStyle w:val="Heading1"/>
      </w:pPr>
      <w:r>
        <w:t>7</w:t>
      </w:r>
      <w:r w:rsidR="00A37A15">
        <w:br/>
      </w:r>
      <w:bookmarkStart w:id="10" w:name="_Toc191723609"/>
      <w:bookmarkStart w:id="11" w:name="_Toc274052859"/>
      <w:bookmarkStart w:id="12" w:name="_Toc13063567"/>
      <w:r w:rsidR="00141247" w:rsidRPr="002B45D9">
        <w:t>Context information</w:t>
      </w:r>
      <w:bookmarkEnd w:id="10"/>
      <w:bookmarkEnd w:id="11"/>
      <w:bookmarkEnd w:id="12"/>
    </w:p>
    <w:p w:rsidR="003B6C46" w:rsidRPr="000736AE" w:rsidRDefault="003B6C46" w:rsidP="003B6C46">
      <w:pPr>
        <w:pStyle w:val="paragraph"/>
      </w:pPr>
      <w:r w:rsidRPr="00214C9F">
        <w:rPr>
          <w:lang w:val="en-US"/>
        </w:rPr>
        <w:t xml:space="preserve">The standard </w:t>
      </w:r>
      <w:r w:rsidRPr="000C7FC3">
        <w:t>CCSDS 131.0-B-</w:t>
      </w:r>
      <w:r>
        <w:t>3</w:t>
      </w:r>
      <w:r w:rsidRPr="000C7FC3">
        <w:t xml:space="preserve">, </w:t>
      </w:r>
      <w:r w:rsidRPr="00FD2737">
        <w:rPr>
          <w:i/>
          <w:iCs/>
        </w:rPr>
        <w:t>TM Synchronization and Channel Coding</w:t>
      </w:r>
      <w:r>
        <w:rPr>
          <w:iCs/>
        </w:rPr>
        <w:t>,</w:t>
      </w:r>
      <w:r w:rsidRPr="00214C9F">
        <w:rPr>
          <w:lang w:val="en-US"/>
        </w:rPr>
        <w:t xml:space="preserve"> has been developed by </w:t>
      </w:r>
      <w:r>
        <w:rPr>
          <w:lang w:val="en-US"/>
        </w:rPr>
        <w:t xml:space="preserve">CCSDS </w:t>
      </w:r>
      <w:r w:rsidRPr="000736AE">
        <w:t>for us</w:t>
      </w:r>
      <w:r>
        <w:t xml:space="preserve">e in developing synchronization </w:t>
      </w:r>
      <w:r w:rsidRPr="000736AE">
        <w:t>and channel coding systems</w:t>
      </w:r>
      <w:r w:rsidRPr="00214C9F">
        <w:rPr>
          <w:lang w:val="en-US"/>
        </w:rPr>
        <w:t>.</w:t>
      </w:r>
    </w:p>
    <w:p w:rsidR="003B6C46" w:rsidRDefault="003B6C46" w:rsidP="003B6C46">
      <w:pPr>
        <w:pStyle w:val="paragraph"/>
        <w:rPr>
          <w:lang w:val="en-US"/>
        </w:rPr>
      </w:pPr>
      <w:r w:rsidRPr="00214C9F">
        <w:rPr>
          <w:lang w:val="en-US"/>
        </w:rPr>
        <w:t xml:space="preserve">With this Adoption Notice ECSS is adopting and applying </w:t>
      </w:r>
      <w:r w:rsidRPr="000736AE">
        <w:t>CCSDS 131.0-B-</w:t>
      </w:r>
      <w:r>
        <w:t>3</w:t>
      </w:r>
      <w:r w:rsidRPr="00214C9F">
        <w:rPr>
          <w:lang w:val="en-US"/>
        </w:rPr>
        <w:t xml:space="preserve"> with a minimum set of modifications, identified in the present document, to allow for reference and for a consistent integration in </w:t>
      </w:r>
      <w:r>
        <w:rPr>
          <w:lang w:val="en-US"/>
        </w:rPr>
        <w:t>the ECSS system of standards.</w:t>
      </w:r>
    </w:p>
    <w:p w:rsidR="00767D13" w:rsidRDefault="003B6C46" w:rsidP="003B6C46">
      <w:pPr>
        <w:pStyle w:val="paragraph"/>
        <w:rPr>
          <w:lang w:val="en-US"/>
        </w:rPr>
      </w:pPr>
      <w:r w:rsidRPr="003D1AA0">
        <w:t>CCSDS 131.0-B-</w:t>
      </w:r>
      <w:r>
        <w:t xml:space="preserve">3 is similar to the </w:t>
      </w:r>
      <w:r>
        <w:rPr>
          <w:lang w:val="en-US"/>
        </w:rPr>
        <w:t>ECSS standard</w:t>
      </w:r>
      <w:r w:rsidRPr="003D1AA0">
        <w:t xml:space="preserve"> </w:t>
      </w:r>
      <w:r>
        <w:rPr>
          <w:bCs/>
        </w:rPr>
        <w:t>ECSS-E-ST-50-01</w:t>
      </w:r>
      <w:r w:rsidRPr="003D1AA0">
        <w:rPr>
          <w:bCs/>
          <w:i/>
        </w:rPr>
        <w:t xml:space="preserve"> Space data links - Telemetry synchronization and channel coding</w:t>
      </w:r>
      <w:r w:rsidR="008D34A2">
        <w:rPr>
          <w:bCs/>
          <w:i/>
        </w:rPr>
        <w:t>,</w:t>
      </w:r>
      <w:r w:rsidRPr="003D1AA0">
        <w:rPr>
          <w:bCs/>
        </w:rPr>
        <w:t xml:space="preserve"> </w:t>
      </w:r>
      <w:r w:rsidR="008D34A2">
        <w:rPr>
          <w:bCs/>
        </w:rPr>
        <w:t>that</w:t>
      </w:r>
      <w:r>
        <w:rPr>
          <w:bCs/>
        </w:rPr>
        <w:t xml:space="preserve"> is superseded by </w:t>
      </w:r>
      <w:r w:rsidR="008A3336">
        <w:rPr>
          <w:bCs/>
        </w:rPr>
        <w:t>ECSS-E-AS-50-21</w:t>
      </w:r>
      <w:r w:rsidR="00767D13">
        <w:rPr>
          <w:bCs/>
        </w:rPr>
        <w:t>C</w:t>
      </w:r>
      <w:r>
        <w:rPr>
          <w:bCs/>
        </w:rPr>
        <w:t>.</w:t>
      </w:r>
      <w:r w:rsidRPr="003D1AA0">
        <w:rPr>
          <w:lang w:val="en-US"/>
        </w:rPr>
        <w:t xml:space="preserve"> </w:t>
      </w:r>
    </w:p>
    <w:p w:rsidR="003B6C46" w:rsidRDefault="003B6C46" w:rsidP="003B6C46">
      <w:pPr>
        <w:pStyle w:val="paragraph"/>
        <w:rPr>
          <w:lang w:val="en-US"/>
        </w:rPr>
      </w:pPr>
      <w:r>
        <w:rPr>
          <w:lang w:val="en-US"/>
        </w:rPr>
        <w:t xml:space="preserve">Differences between these standards that are not covered by the normative modifications in clause </w:t>
      </w:r>
      <w:r w:rsidR="00901A5B">
        <w:rPr>
          <w:lang w:val="en-US"/>
        </w:rPr>
        <w:fldChar w:fldCharType="begin"/>
      </w:r>
      <w:r w:rsidR="00901A5B">
        <w:rPr>
          <w:lang w:val="en-US"/>
        </w:rPr>
        <w:instrText xml:space="preserve"> REF _Ref13490236 \w \h </w:instrText>
      </w:r>
      <w:r w:rsidR="00901A5B">
        <w:rPr>
          <w:lang w:val="en-US"/>
        </w:rPr>
      </w:r>
      <w:r w:rsidR="00901A5B">
        <w:rPr>
          <w:lang w:val="en-US"/>
        </w:rPr>
        <w:fldChar w:fldCharType="separate"/>
      </w:r>
      <w:r w:rsidR="00901A5B">
        <w:rPr>
          <w:lang w:val="en-US"/>
        </w:rPr>
        <w:t>4</w:t>
      </w:r>
      <w:r w:rsidR="00901A5B">
        <w:rPr>
          <w:lang w:val="en-US"/>
        </w:rPr>
        <w:fldChar w:fldCharType="end"/>
      </w:r>
      <w:r>
        <w:rPr>
          <w:lang w:val="en-US"/>
        </w:rPr>
        <w:t xml:space="preserve"> are described in the </w:t>
      </w:r>
      <w:r w:rsidRPr="003D1AA0">
        <w:rPr>
          <w:lang w:val="en-US"/>
        </w:rPr>
        <w:t xml:space="preserve">informative </w:t>
      </w:r>
      <w:r w:rsidR="00901A5B">
        <w:rPr>
          <w:lang w:val="en-US"/>
        </w:rPr>
        <w:fldChar w:fldCharType="begin"/>
      </w:r>
      <w:r w:rsidR="00901A5B">
        <w:rPr>
          <w:lang w:val="en-US"/>
        </w:rPr>
        <w:instrText xml:space="preserve"> REF _Ref13490251 \w \h </w:instrText>
      </w:r>
      <w:r w:rsidR="00901A5B">
        <w:rPr>
          <w:lang w:val="en-US"/>
        </w:rPr>
      </w:r>
      <w:r w:rsidR="00901A5B">
        <w:rPr>
          <w:lang w:val="en-US"/>
        </w:rPr>
        <w:fldChar w:fldCharType="separate"/>
      </w:r>
      <w:r w:rsidR="00901A5B">
        <w:rPr>
          <w:lang w:val="en-US"/>
        </w:rPr>
        <w:t>Annex A</w:t>
      </w:r>
      <w:r w:rsidR="00901A5B">
        <w:rPr>
          <w:lang w:val="en-US"/>
        </w:rPr>
        <w:fldChar w:fldCharType="end"/>
      </w:r>
      <w:r w:rsidR="00901A5B">
        <w:rPr>
          <w:lang w:val="en-US"/>
        </w:rPr>
        <w:t>.</w:t>
      </w:r>
    </w:p>
    <w:p w:rsidR="00A93DDF" w:rsidRDefault="00A93DDF" w:rsidP="003B6C46">
      <w:pPr>
        <w:pStyle w:val="paragraph"/>
        <w:rPr>
          <w:lang w:val="en-US"/>
        </w:rPr>
      </w:pPr>
    </w:p>
    <w:p w:rsidR="008A1256" w:rsidRDefault="008A1256" w:rsidP="003B6C46">
      <w:pPr>
        <w:pStyle w:val="paragraph"/>
        <w:rPr>
          <w:lang w:val="en-US"/>
        </w:rPr>
      </w:pPr>
      <w:r>
        <w:rPr>
          <w:lang w:val="en-US"/>
        </w:rPr>
        <w:t>Overview of superseded ECSS-E-50-xx Standards</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3402"/>
      </w:tblGrid>
      <w:tr w:rsidR="0046255E" w:rsidTr="0046255E">
        <w:tc>
          <w:tcPr>
            <w:tcW w:w="2126" w:type="dxa"/>
            <w:shd w:val="clear" w:color="auto" w:fill="auto"/>
          </w:tcPr>
          <w:p w:rsidR="0046255E" w:rsidRPr="00E20435" w:rsidRDefault="0046255E" w:rsidP="008A1256">
            <w:pPr>
              <w:pStyle w:val="TableHeaderLEFT"/>
            </w:pPr>
            <w:r w:rsidRPr="00E20435">
              <w:t xml:space="preserve">Superseded </w:t>
            </w:r>
            <w:r w:rsidRPr="00E20435">
              <w:rPr>
                <w:sz w:val="18"/>
              </w:rPr>
              <w:t>ECSS</w:t>
            </w:r>
          </w:p>
        </w:tc>
        <w:tc>
          <w:tcPr>
            <w:tcW w:w="2551" w:type="dxa"/>
            <w:shd w:val="clear" w:color="auto" w:fill="auto"/>
          </w:tcPr>
          <w:p w:rsidR="0046255E" w:rsidRPr="00E20435" w:rsidRDefault="0046255E" w:rsidP="008613E5">
            <w:pPr>
              <w:pStyle w:val="TableHeaderLEFT"/>
            </w:pPr>
            <w:r w:rsidRPr="00E20435">
              <w:t xml:space="preserve">ECSS Adopted </w:t>
            </w:r>
            <w:r>
              <w:t>Notice</w:t>
            </w:r>
          </w:p>
        </w:tc>
        <w:tc>
          <w:tcPr>
            <w:tcW w:w="3402" w:type="dxa"/>
            <w:shd w:val="clear" w:color="auto" w:fill="auto"/>
          </w:tcPr>
          <w:p w:rsidR="0046255E" w:rsidRPr="00E20435" w:rsidRDefault="0046255E" w:rsidP="008A1256">
            <w:pPr>
              <w:pStyle w:val="TableHeaderLEFT"/>
            </w:pPr>
            <w:r w:rsidRPr="00E20435">
              <w:t>Based on CCSDS</w:t>
            </w:r>
          </w:p>
        </w:tc>
      </w:tr>
      <w:tr w:rsidR="0046255E" w:rsidTr="0046255E">
        <w:tc>
          <w:tcPr>
            <w:tcW w:w="2126" w:type="dxa"/>
            <w:shd w:val="clear" w:color="auto" w:fill="auto"/>
          </w:tcPr>
          <w:p w:rsidR="0046255E" w:rsidRDefault="0046255E" w:rsidP="008A1256">
            <w:pPr>
              <w:pStyle w:val="TablecellLEFT"/>
            </w:pPr>
            <w:r>
              <w:t>ECSS-E-ST-50-01C</w:t>
            </w:r>
          </w:p>
          <w:p w:rsidR="0046255E" w:rsidRPr="00DC5B88" w:rsidRDefault="0046255E" w:rsidP="008A1256">
            <w:pPr>
              <w:pStyle w:val="TablecellLEFT"/>
            </w:pPr>
            <w:r>
              <w:t>31 July 2008</w:t>
            </w:r>
          </w:p>
        </w:tc>
        <w:tc>
          <w:tcPr>
            <w:tcW w:w="2551" w:type="dxa"/>
            <w:shd w:val="clear" w:color="auto" w:fill="auto"/>
          </w:tcPr>
          <w:p w:rsidR="0046255E" w:rsidRPr="00DC5B88" w:rsidRDefault="0046255E" w:rsidP="0011704A">
            <w:pPr>
              <w:pStyle w:val="TablecellLEFT"/>
            </w:pPr>
            <w:r>
              <w:t>ECSS-E-AS-50</w:t>
            </w:r>
            <w:r w:rsidR="0011704A">
              <w:t>-21C</w:t>
            </w:r>
          </w:p>
        </w:tc>
        <w:tc>
          <w:tcPr>
            <w:tcW w:w="3402" w:type="dxa"/>
            <w:shd w:val="clear" w:color="auto" w:fill="auto"/>
          </w:tcPr>
          <w:p w:rsidR="0046255E" w:rsidRPr="00DC5B88" w:rsidRDefault="0046255E" w:rsidP="008A1256">
            <w:pPr>
              <w:pStyle w:val="TablecellLEFT"/>
            </w:pPr>
            <w:r w:rsidRPr="00C44953">
              <w:t>CCSDS 131.0-B-3</w:t>
            </w:r>
            <w:r>
              <w:t xml:space="preserve"> (Sept. 2017)</w:t>
            </w:r>
          </w:p>
        </w:tc>
      </w:tr>
      <w:tr w:rsidR="0046255E" w:rsidTr="0046255E">
        <w:tc>
          <w:tcPr>
            <w:tcW w:w="2126" w:type="dxa"/>
            <w:vMerge w:val="restart"/>
            <w:shd w:val="clear" w:color="auto" w:fill="92D050"/>
          </w:tcPr>
          <w:p w:rsidR="0046255E" w:rsidRDefault="0046255E" w:rsidP="008A1256">
            <w:pPr>
              <w:pStyle w:val="TablecellLEFT"/>
            </w:pPr>
            <w:r w:rsidRPr="00DC5B88">
              <w:t>ECSS-E-ST-50-03C</w:t>
            </w:r>
          </w:p>
          <w:p w:rsidR="0046255E" w:rsidRPr="00DC5B88" w:rsidRDefault="0046255E" w:rsidP="008A1256">
            <w:pPr>
              <w:pStyle w:val="TablecellLEFT"/>
            </w:pPr>
            <w:r>
              <w:t>31 July 2008</w:t>
            </w:r>
          </w:p>
        </w:tc>
        <w:tc>
          <w:tcPr>
            <w:tcW w:w="2551" w:type="dxa"/>
            <w:shd w:val="clear" w:color="auto" w:fill="92D050"/>
          </w:tcPr>
          <w:p w:rsidR="0046255E" w:rsidRPr="00DC5B88" w:rsidRDefault="0046255E" w:rsidP="0011704A">
            <w:pPr>
              <w:pStyle w:val="TablecellLEFT"/>
            </w:pPr>
            <w:r w:rsidRPr="00DC5B88">
              <w:t>ECSS-E-AS-50</w:t>
            </w:r>
            <w:r w:rsidR="0011704A">
              <w:t>-22C</w:t>
            </w:r>
          </w:p>
        </w:tc>
        <w:tc>
          <w:tcPr>
            <w:tcW w:w="3402" w:type="dxa"/>
            <w:shd w:val="clear" w:color="auto" w:fill="92D050"/>
          </w:tcPr>
          <w:p w:rsidR="0046255E" w:rsidRPr="00DC5B88" w:rsidRDefault="0046255E" w:rsidP="008613E5">
            <w:pPr>
              <w:pStyle w:val="TablecellLEFT"/>
            </w:pPr>
            <w:r>
              <w:t>CCSDS 132.0-B-2 (Sept. 2015)</w:t>
            </w:r>
          </w:p>
        </w:tc>
      </w:tr>
      <w:tr w:rsidR="0046255E" w:rsidTr="0046255E">
        <w:tc>
          <w:tcPr>
            <w:tcW w:w="2126" w:type="dxa"/>
            <w:vMerge/>
            <w:tcBorders>
              <w:bottom w:val="single" w:sz="4" w:space="0" w:color="auto"/>
            </w:tcBorders>
            <w:shd w:val="clear" w:color="auto" w:fill="92D050"/>
          </w:tcPr>
          <w:p w:rsidR="0046255E" w:rsidRPr="00DC5B88" w:rsidRDefault="0046255E" w:rsidP="008A1256">
            <w:pPr>
              <w:pStyle w:val="TablecellLEFT"/>
            </w:pPr>
          </w:p>
        </w:tc>
        <w:tc>
          <w:tcPr>
            <w:tcW w:w="2551" w:type="dxa"/>
            <w:shd w:val="clear" w:color="auto" w:fill="92D050"/>
          </w:tcPr>
          <w:p w:rsidR="0046255E" w:rsidRPr="00DC5B88" w:rsidRDefault="0046255E" w:rsidP="0011704A">
            <w:pPr>
              <w:pStyle w:val="TablecellLEFT"/>
            </w:pPr>
            <w:r w:rsidRPr="00DC5B88">
              <w:t>ECSS-E-AS-50</w:t>
            </w:r>
            <w:r w:rsidR="0011704A">
              <w:t>-23C</w:t>
            </w:r>
          </w:p>
        </w:tc>
        <w:tc>
          <w:tcPr>
            <w:tcW w:w="3402" w:type="dxa"/>
            <w:shd w:val="clear" w:color="auto" w:fill="92D050"/>
          </w:tcPr>
          <w:p w:rsidR="0046255E" w:rsidRPr="00DC5B88" w:rsidRDefault="0046255E" w:rsidP="00647745">
            <w:pPr>
              <w:pStyle w:val="TablecellLEFT"/>
            </w:pPr>
            <w:r w:rsidRPr="00DC5B88">
              <w:t>CCSDS 732.0-B-3 (August 2016)</w:t>
            </w:r>
          </w:p>
        </w:tc>
      </w:tr>
      <w:tr w:rsidR="0046255E" w:rsidTr="0046255E">
        <w:tc>
          <w:tcPr>
            <w:tcW w:w="2126" w:type="dxa"/>
            <w:vMerge w:val="restart"/>
            <w:tcBorders>
              <w:top w:val="single" w:sz="4" w:space="0" w:color="auto"/>
            </w:tcBorders>
            <w:shd w:val="clear" w:color="auto" w:fill="FFFF00"/>
          </w:tcPr>
          <w:p w:rsidR="0046255E" w:rsidRDefault="0046255E" w:rsidP="008A1256">
            <w:pPr>
              <w:pStyle w:val="TablecellLEFT"/>
            </w:pPr>
            <w:r>
              <w:t>ECSS-E-ST-50-04C</w:t>
            </w:r>
          </w:p>
          <w:p w:rsidR="0046255E" w:rsidRDefault="0046255E" w:rsidP="008A1256">
            <w:pPr>
              <w:pStyle w:val="TablecellLEFT"/>
            </w:pPr>
            <w:r>
              <w:t>31 July 2008</w:t>
            </w:r>
          </w:p>
        </w:tc>
        <w:tc>
          <w:tcPr>
            <w:tcW w:w="2551" w:type="dxa"/>
            <w:shd w:val="clear" w:color="auto" w:fill="FFFF00"/>
          </w:tcPr>
          <w:p w:rsidR="0046255E" w:rsidRDefault="0046255E" w:rsidP="0011704A">
            <w:pPr>
              <w:pStyle w:val="TablecellLEFT"/>
            </w:pPr>
            <w:r>
              <w:t>ECSS-E-ST-50</w:t>
            </w:r>
            <w:r w:rsidR="0011704A">
              <w:t>-24</w:t>
            </w:r>
            <w:r>
              <w:t>C</w:t>
            </w:r>
          </w:p>
        </w:tc>
        <w:tc>
          <w:tcPr>
            <w:tcW w:w="3402" w:type="dxa"/>
            <w:shd w:val="clear" w:color="auto" w:fill="FFFF00"/>
          </w:tcPr>
          <w:p w:rsidR="0046255E" w:rsidRDefault="0046255E" w:rsidP="008A1256">
            <w:pPr>
              <w:pStyle w:val="TablecellLEFT"/>
            </w:pPr>
            <w:r>
              <w:t>CCSDS 231.0-B-3 (Sept. 2017)</w:t>
            </w:r>
          </w:p>
        </w:tc>
      </w:tr>
      <w:tr w:rsidR="0046255E" w:rsidTr="0046255E">
        <w:tc>
          <w:tcPr>
            <w:tcW w:w="2126" w:type="dxa"/>
            <w:vMerge/>
            <w:shd w:val="clear" w:color="auto" w:fill="FFFF00"/>
          </w:tcPr>
          <w:p w:rsidR="0046255E" w:rsidRDefault="0046255E" w:rsidP="008A1256">
            <w:pPr>
              <w:pStyle w:val="TablecellLEFT"/>
            </w:pPr>
          </w:p>
        </w:tc>
        <w:tc>
          <w:tcPr>
            <w:tcW w:w="2551" w:type="dxa"/>
            <w:shd w:val="clear" w:color="auto" w:fill="FFFF00"/>
          </w:tcPr>
          <w:p w:rsidR="0046255E" w:rsidRDefault="0046255E" w:rsidP="0011704A">
            <w:pPr>
              <w:pStyle w:val="TablecellLEFT"/>
            </w:pPr>
            <w:r>
              <w:t>ECSS-E-AS-50</w:t>
            </w:r>
            <w:r w:rsidR="0011704A">
              <w:t>-25</w:t>
            </w:r>
            <w:r>
              <w:t>C</w:t>
            </w:r>
          </w:p>
        </w:tc>
        <w:tc>
          <w:tcPr>
            <w:tcW w:w="3402" w:type="dxa"/>
            <w:shd w:val="clear" w:color="auto" w:fill="FFFF00"/>
          </w:tcPr>
          <w:p w:rsidR="0046255E" w:rsidRDefault="0046255E" w:rsidP="008A1256">
            <w:pPr>
              <w:pStyle w:val="TablecellLEFT"/>
            </w:pPr>
            <w:r>
              <w:t>CCSDS 232.0-B-3 (Sept. 2015)</w:t>
            </w:r>
          </w:p>
        </w:tc>
      </w:tr>
      <w:tr w:rsidR="0046255E" w:rsidTr="0046255E">
        <w:tc>
          <w:tcPr>
            <w:tcW w:w="2126" w:type="dxa"/>
            <w:vMerge/>
            <w:shd w:val="clear" w:color="auto" w:fill="FFFF00"/>
          </w:tcPr>
          <w:p w:rsidR="0046255E" w:rsidRDefault="0046255E" w:rsidP="008A1256">
            <w:pPr>
              <w:pStyle w:val="TablecellLEFT"/>
            </w:pPr>
          </w:p>
        </w:tc>
        <w:tc>
          <w:tcPr>
            <w:tcW w:w="2551" w:type="dxa"/>
            <w:shd w:val="clear" w:color="auto" w:fill="FFFF00"/>
          </w:tcPr>
          <w:p w:rsidR="0046255E" w:rsidRDefault="0046255E" w:rsidP="0011704A">
            <w:pPr>
              <w:pStyle w:val="TablecellLEFT"/>
            </w:pPr>
            <w:r w:rsidRPr="00040202">
              <w:t>ECSS-E-AS-50</w:t>
            </w:r>
            <w:r w:rsidR="0011704A">
              <w:t>-26</w:t>
            </w:r>
            <w:r>
              <w:t>C</w:t>
            </w:r>
          </w:p>
        </w:tc>
        <w:tc>
          <w:tcPr>
            <w:tcW w:w="3402" w:type="dxa"/>
            <w:shd w:val="clear" w:color="auto" w:fill="FFFF00"/>
          </w:tcPr>
          <w:p w:rsidR="0046255E" w:rsidRDefault="0046255E" w:rsidP="008A1256">
            <w:pPr>
              <w:pStyle w:val="TablecellLEFT"/>
            </w:pPr>
            <w:r>
              <w:t xml:space="preserve">CCSDS </w:t>
            </w:r>
            <w:r w:rsidRPr="00040202">
              <w:t>232.1-B-2</w:t>
            </w:r>
            <w:r>
              <w:t xml:space="preserve"> (Sept. 2010)</w:t>
            </w:r>
          </w:p>
        </w:tc>
      </w:tr>
    </w:tbl>
    <w:p w:rsidR="00A93DDF" w:rsidRPr="003D1AA0" w:rsidRDefault="00A93DDF" w:rsidP="003B6C46">
      <w:pPr>
        <w:pStyle w:val="paragraph"/>
      </w:pPr>
    </w:p>
    <w:p w:rsidR="006D6A2E" w:rsidRDefault="006D6A2E" w:rsidP="00CD21BB">
      <w:pPr>
        <w:pStyle w:val="paragraph"/>
      </w:pPr>
    </w:p>
    <w:p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5149EE" w:rsidRDefault="004E4F0A" w:rsidP="002132D3">
      <w:pPr>
        <w:pStyle w:val="Heading1"/>
        <w:spacing w:before="1080" w:after="720"/>
      </w:pPr>
      <w:r w:rsidRPr="002B45D9">
        <w:br/>
      </w:r>
      <w:bookmarkStart w:id="13" w:name="_Toc13063568"/>
      <w:bookmarkStart w:id="14" w:name="_Ref274049650"/>
      <w:bookmarkStart w:id="15" w:name="_Toc274052861"/>
      <w:r w:rsidR="00E5069C">
        <w:t>Abbreviated terms</w:t>
      </w:r>
      <w:bookmarkEnd w:id="13"/>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711"/>
      </w:tblGrid>
      <w:tr w:rsidR="00FC2ABA" w:rsidTr="007C1B56">
        <w:tc>
          <w:tcPr>
            <w:tcW w:w="2376" w:type="dxa"/>
            <w:shd w:val="clear" w:color="auto" w:fill="auto"/>
          </w:tcPr>
          <w:p w:rsidR="00FC2ABA" w:rsidRDefault="00FC2ABA" w:rsidP="00FC2ABA">
            <w:pPr>
              <w:pStyle w:val="TableHeaderLEFT"/>
            </w:pPr>
            <w:r>
              <w:t>Abbreviation</w:t>
            </w:r>
          </w:p>
        </w:tc>
        <w:tc>
          <w:tcPr>
            <w:tcW w:w="4711" w:type="dxa"/>
            <w:shd w:val="clear" w:color="auto" w:fill="auto"/>
          </w:tcPr>
          <w:p w:rsidR="00FC2ABA" w:rsidRDefault="00FC2ABA" w:rsidP="00FC2ABA">
            <w:pPr>
              <w:pStyle w:val="TableHeaderLEFT"/>
            </w:pPr>
            <w:r>
              <w:t>Meaning</w:t>
            </w:r>
          </w:p>
        </w:tc>
      </w:tr>
      <w:tr w:rsidR="0039435D" w:rsidTr="007C1B56">
        <w:tc>
          <w:tcPr>
            <w:tcW w:w="2376" w:type="dxa"/>
            <w:shd w:val="clear" w:color="auto" w:fill="auto"/>
          </w:tcPr>
          <w:p w:rsidR="0039435D" w:rsidRDefault="003B6C46" w:rsidP="00FC2ABA">
            <w:pPr>
              <w:pStyle w:val="TablecellLEFT"/>
            </w:pPr>
            <w:r>
              <w:t>PSK</w:t>
            </w:r>
          </w:p>
        </w:tc>
        <w:tc>
          <w:tcPr>
            <w:tcW w:w="4711" w:type="dxa"/>
            <w:shd w:val="clear" w:color="auto" w:fill="auto"/>
          </w:tcPr>
          <w:p w:rsidR="0039435D" w:rsidRPr="007F5145" w:rsidRDefault="003B6C46" w:rsidP="00FC2ABA">
            <w:pPr>
              <w:pStyle w:val="TablecellLEFT"/>
            </w:pPr>
            <w:r>
              <w:t>phase-shift keying</w:t>
            </w:r>
          </w:p>
        </w:tc>
      </w:tr>
      <w:tr w:rsidR="00E5069C" w:rsidTr="007C1B56">
        <w:tc>
          <w:tcPr>
            <w:tcW w:w="2376" w:type="dxa"/>
            <w:shd w:val="clear" w:color="auto" w:fill="auto"/>
          </w:tcPr>
          <w:p w:rsidR="00E5069C" w:rsidRDefault="003B6C46" w:rsidP="00FC2ABA">
            <w:pPr>
              <w:pStyle w:val="TablecellLEFT"/>
            </w:pPr>
            <w:r w:rsidRPr="004661DB">
              <w:rPr>
                <w:bCs/>
                <w:lang w:val="fr-FR"/>
              </w:rPr>
              <w:t>4D-8PSK-TCM</w:t>
            </w:r>
          </w:p>
        </w:tc>
        <w:tc>
          <w:tcPr>
            <w:tcW w:w="4711" w:type="dxa"/>
            <w:shd w:val="clear" w:color="auto" w:fill="auto"/>
          </w:tcPr>
          <w:p w:rsidR="00E5069C" w:rsidRDefault="003B6C46" w:rsidP="00FC2ABA">
            <w:pPr>
              <w:pStyle w:val="TablecellLEFT"/>
            </w:pPr>
            <w:r w:rsidRPr="004661DB">
              <w:rPr>
                <w:bCs/>
                <w:lang w:val="fr-FR"/>
              </w:rPr>
              <w:t>4-dimensional 8PSK trellis-coded modulation</w:t>
            </w:r>
          </w:p>
        </w:tc>
      </w:tr>
    </w:tbl>
    <w:p w:rsidR="00FC2ABA" w:rsidRDefault="00FC2ABA" w:rsidP="00FC2ABA">
      <w:pPr>
        <w:pStyle w:val="paragraph"/>
      </w:pPr>
    </w:p>
    <w:p w:rsidR="00FC2ABA" w:rsidRDefault="00FC2ABA" w:rsidP="00FC2ABA">
      <w:pPr>
        <w:pStyle w:val="paragraph"/>
      </w:pPr>
    </w:p>
    <w:p w:rsidR="00FC2ABA" w:rsidRDefault="00FC2ABA" w:rsidP="00FC2ABA">
      <w:pPr>
        <w:pStyle w:val="paragraph"/>
        <w:sectPr w:rsidR="00FC2ABA" w:rsidSect="00FC2ABA">
          <w:pgSz w:w="11906" w:h="16838" w:code="9"/>
          <w:pgMar w:top="1418" w:right="1418" w:bottom="1418" w:left="1418" w:header="709" w:footer="709" w:gutter="0"/>
          <w:cols w:space="708"/>
          <w:docGrid w:linePitch="360"/>
        </w:sectPr>
      </w:pPr>
    </w:p>
    <w:p w:rsidR="00B16A1A" w:rsidRDefault="00B16A1A" w:rsidP="00B16A1A">
      <w:pPr>
        <w:pStyle w:val="Heading1"/>
      </w:pPr>
      <w:r>
        <w:br/>
      </w:r>
      <w:bookmarkStart w:id="16" w:name="_Toc13063569"/>
      <w:bookmarkStart w:id="17" w:name="_Ref13145171"/>
      <w:bookmarkStart w:id="18" w:name="_Ref13219899"/>
      <w:bookmarkStart w:id="19" w:name="_Ref13219903"/>
      <w:bookmarkStart w:id="20" w:name="_Ref13490236"/>
      <w:bookmarkStart w:id="21" w:name="_Ref13490296"/>
      <w:bookmarkStart w:id="22" w:name="_Ref13579754"/>
      <w:bookmarkStart w:id="23" w:name="_Ref13579759"/>
      <w:r>
        <w:t>Application requirements</w:t>
      </w:r>
      <w:bookmarkEnd w:id="16"/>
      <w:bookmarkEnd w:id="17"/>
      <w:bookmarkEnd w:id="18"/>
      <w:bookmarkEnd w:id="19"/>
      <w:bookmarkEnd w:id="20"/>
      <w:bookmarkEnd w:id="21"/>
      <w:bookmarkEnd w:id="22"/>
      <w:bookmarkEnd w:id="23"/>
    </w:p>
    <w:p w:rsidR="00C722E5" w:rsidRPr="00C722E5" w:rsidRDefault="00455F7D" w:rsidP="00C722E5">
      <w:pPr>
        <w:pStyle w:val="requirelevel1"/>
      </w:pPr>
      <w:r>
        <w:t>CCSDS 131.0-B-3</w:t>
      </w:r>
      <w:r w:rsidR="00C722E5" w:rsidRPr="00C722E5">
        <w:t>, TM Synchronizatio</w:t>
      </w:r>
      <w:r>
        <w:t>n and Channel Coding, Issue 3, September 2017</w:t>
      </w:r>
      <w:r w:rsidR="00C722E5" w:rsidRPr="00C722E5">
        <w:t xml:space="preserve"> shall apply as written with the following modifications listed in </w:t>
      </w:r>
      <w:r w:rsidR="002771E5">
        <w:fldChar w:fldCharType="begin"/>
      </w:r>
      <w:r w:rsidR="002771E5">
        <w:instrText xml:space="preserve"> REF _Ref13579792 \h </w:instrText>
      </w:r>
      <w:r w:rsidR="002771E5">
        <w:fldChar w:fldCharType="separate"/>
      </w:r>
      <w:r w:rsidR="002771E5" w:rsidRPr="00A6373E">
        <w:t>Table 4</w:t>
      </w:r>
      <w:r w:rsidR="002771E5" w:rsidRPr="00A6373E">
        <w:noBreakHyphen/>
        <w:t>1</w:t>
      </w:r>
      <w:r w:rsidR="002771E5">
        <w:fldChar w:fldCharType="end"/>
      </w:r>
      <w:r w:rsidR="00C722E5" w:rsidRPr="00C722E5">
        <w:t>.</w:t>
      </w:r>
    </w:p>
    <w:p w:rsidR="00C722E5" w:rsidRPr="00A6373E" w:rsidRDefault="00C722E5" w:rsidP="007C1B56">
      <w:pPr>
        <w:pStyle w:val="CaptionTable"/>
        <w:rPr>
          <w:szCs w:val="24"/>
          <w:lang w:val="en-US"/>
        </w:rPr>
      </w:pPr>
      <w:bookmarkStart w:id="24" w:name="_Ref13579792"/>
      <w:bookmarkStart w:id="25" w:name="_Toc13494694"/>
      <w:r w:rsidRPr="00A6373E">
        <w:t xml:space="preserve">Table </w:t>
      </w:r>
      <w:fldSimple w:instr=" STYLEREF 1 \s ">
        <w:r w:rsidRPr="00A6373E">
          <w:t>4</w:t>
        </w:r>
      </w:fldSimple>
      <w:r w:rsidRPr="00A6373E">
        <w:noBreakHyphen/>
      </w:r>
      <w:fldSimple w:instr=" SEQ Table \* ARABIC \s 1 ">
        <w:r w:rsidRPr="00A6373E">
          <w:t>1</w:t>
        </w:r>
      </w:fldSimple>
      <w:bookmarkEnd w:id="24"/>
      <w:r w:rsidRPr="00A6373E">
        <w:t>: Applicability table for CCSDS 131.0-B</w:t>
      </w:r>
      <w:r w:rsidRPr="00A6373E">
        <w:rPr>
          <w:szCs w:val="24"/>
          <w:lang w:val="en-US"/>
        </w:rPr>
        <w:t>-2</w:t>
      </w:r>
      <w:bookmarkEnd w:id="25"/>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402"/>
        <w:gridCol w:w="3261"/>
      </w:tblGrid>
      <w:tr w:rsidR="00C722E5" w:rsidRPr="004F740F" w:rsidTr="0046255E">
        <w:trPr>
          <w:cantSplit/>
          <w:tblHeader/>
        </w:trPr>
        <w:tc>
          <w:tcPr>
            <w:tcW w:w="1526" w:type="dxa"/>
            <w:shd w:val="clear" w:color="auto" w:fill="auto"/>
          </w:tcPr>
          <w:p w:rsidR="00C722E5" w:rsidRPr="00EB305D" w:rsidRDefault="00C722E5" w:rsidP="007C1B56">
            <w:pPr>
              <w:pStyle w:val="TableHeaderCENTER"/>
            </w:pPr>
            <w:r w:rsidRPr="00EB305D">
              <w:t>Clause or requirement number</w:t>
            </w:r>
          </w:p>
        </w:tc>
        <w:tc>
          <w:tcPr>
            <w:tcW w:w="1843" w:type="dxa"/>
            <w:shd w:val="clear" w:color="auto" w:fill="auto"/>
          </w:tcPr>
          <w:p w:rsidR="00C722E5" w:rsidRPr="00EB305D" w:rsidRDefault="00C722E5" w:rsidP="007C1B56">
            <w:pPr>
              <w:pStyle w:val="TableHeaderCENTER"/>
            </w:pPr>
            <w:r w:rsidRPr="00EB305D">
              <w:t>Applicability</w:t>
            </w:r>
          </w:p>
        </w:tc>
        <w:tc>
          <w:tcPr>
            <w:tcW w:w="4110" w:type="dxa"/>
            <w:shd w:val="clear" w:color="auto" w:fill="auto"/>
          </w:tcPr>
          <w:p w:rsidR="00C722E5" w:rsidRPr="00EB305D" w:rsidRDefault="00C722E5" w:rsidP="007C1B56">
            <w:pPr>
              <w:pStyle w:val="TableHeaderCENTER"/>
            </w:pPr>
            <w:r w:rsidRPr="00EB305D">
              <w:t>Applicable text</w:t>
            </w:r>
          </w:p>
          <w:p w:rsidR="00C722E5" w:rsidRPr="00EB305D" w:rsidRDefault="00C722E5" w:rsidP="007C1B56">
            <w:pPr>
              <w:pStyle w:val="TableHeaderCENTER"/>
              <w:rPr>
                <w:sz w:val="18"/>
                <w:szCs w:val="18"/>
              </w:rPr>
            </w:pPr>
            <w:r w:rsidRPr="00EB305D">
              <w:rPr>
                <w:sz w:val="18"/>
                <w:szCs w:val="18"/>
              </w:rPr>
              <w:t>(the new/added text is underlined)</w:t>
            </w:r>
          </w:p>
        </w:tc>
        <w:tc>
          <w:tcPr>
            <w:tcW w:w="3402" w:type="dxa"/>
            <w:shd w:val="clear" w:color="auto" w:fill="auto"/>
          </w:tcPr>
          <w:p w:rsidR="00C722E5" w:rsidRPr="00EB305D" w:rsidRDefault="00C722E5" w:rsidP="007C1B56">
            <w:pPr>
              <w:pStyle w:val="TableHeaderCENTER"/>
            </w:pPr>
            <w:r w:rsidRPr="00EB305D">
              <w:t>Comments</w:t>
            </w:r>
          </w:p>
        </w:tc>
        <w:tc>
          <w:tcPr>
            <w:tcW w:w="3261" w:type="dxa"/>
            <w:shd w:val="clear" w:color="auto" w:fill="auto"/>
          </w:tcPr>
          <w:p w:rsidR="00C722E5" w:rsidRPr="00EB305D" w:rsidRDefault="00C722E5" w:rsidP="007C1B56">
            <w:pPr>
              <w:pStyle w:val="TableHeaderCENTER"/>
            </w:pPr>
            <w:r w:rsidRPr="00EB305D">
              <w:t>Text as in the original document</w:t>
            </w:r>
          </w:p>
          <w:p w:rsidR="00C722E5" w:rsidRPr="00EB305D" w:rsidRDefault="00C722E5" w:rsidP="007C1B56">
            <w:pPr>
              <w:pStyle w:val="TableHeaderCENTER"/>
            </w:pPr>
            <w:r w:rsidRPr="00EB305D">
              <w:rPr>
                <w:sz w:val="18"/>
                <w:szCs w:val="18"/>
              </w:rPr>
              <w:t>(deleted text with strikethrough)</w:t>
            </w: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3.2.4</w:t>
            </w:r>
          </w:p>
        </w:tc>
        <w:tc>
          <w:tcPr>
            <w:tcW w:w="1843" w:type="dxa"/>
            <w:shd w:val="clear" w:color="auto" w:fill="auto"/>
          </w:tcPr>
          <w:p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rsidR="00C722E5" w:rsidRPr="00EB305D" w:rsidRDefault="00C722E5" w:rsidP="007C1B56">
            <w:pPr>
              <w:pStyle w:val="TablecellLEFT"/>
            </w:pPr>
            <w:r w:rsidRPr="00EB305D">
              <w:t xml:space="preserve">Soft bit decisions with at least three-bit quantization </w:t>
            </w:r>
            <w:r w:rsidRPr="00EB305D">
              <w:rPr>
                <w:u w:val="single"/>
              </w:rPr>
              <w:t>shall be used for the decoder</w:t>
            </w:r>
            <w:r w:rsidRPr="00EB305D">
              <w:t>.</w:t>
            </w:r>
          </w:p>
        </w:tc>
        <w:tc>
          <w:tcPr>
            <w:tcW w:w="3402" w:type="dxa"/>
            <w:shd w:val="clear" w:color="auto" w:fill="auto"/>
          </w:tcPr>
          <w:p w:rsidR="00C722E5" w:rsidRPr="00EB305D" w:rsidRDefault="00A6373E" w:rsidP="007C1B56">
            <w:pPr>
              <w:pStyle w:val="TablecellLEFT"/>
            </w:pPr>
            <w:r w:rsidRPr="00EB305D">
              <w:t xml:space="preserve">CCSDS requirement modified: </w:t>
            </w:r>
            <w:r w:rsidR="00C722E5" w:rsidRPr="00EB305D">
              <w:t>for convolutional codes</w:t>
            </w:r>
            <w:r w:rsidRPr="00EB305D">
              <w:t>. Words “should be used whenever constraints (such as complexity of decoder) permit”deleted and replaced by words “shall be used for the decoder”</w:t>
            </w:r>
          </w:p>
        </w:tc>
        <w:tc>
          <w:tcPr>
            <w:tcW w:w="3261" w:type="dxa"/>
            <w:shd w:val="clear" w:color="auto" w:fill="auto"/>
          </w:tcPr>
          <w:p w:rsidR="00C722E5" w:rsidRPr="00EB305D" w:rsidRDefault="00C722E5" w:rsidP="007C1B56">
            <w:pPr>
              <w:pStyle w:val="TablecellLEFT"/>
            </w:pPr>
            <w:r w:rsidRPr="00EB305D">
              <w:t xml:space="preserve">Soft bit decisions with at least three-bit quantization </w:t>
            </w:r>
            <w:r w:rsidRPr="00EB305D">
              <w:rPr>
                <w:strike/>
              </w:rPr>
              <w:t>should be used whenever constraints (such as complexity of decoder) permit</w:t>
            </w:r>
            <w:r w:rsidRPr="00EB305D">
              <w:t>.</w:t>
            </w:r>
          </w:p>
        </w:tc>
      </w:tr>
      <w:tr w:rsidR="00C722E5" w:rsidRPr="004F740F" w:rsidTr="0046255E">
        <w:trPr>
          <w:cantSplit/>
        </w:trPr>
        <w:tc>
          <w:tcPr>
            <w:tcW w:w="1526" w:type="dxa"/>
            <w:shd w:val="clear" w:color="auto" w:fill="auto"/>
          </w:tcPr>
          <w:p w:rsidR="00C722E5" w:rsidRPr="00EB305D" w:rsidRDefault="00C722E5" w:rsidP="00A62011">
            <w:pPr>
              <w:pStyle w:val="TablecellLEFT"/>
            </w:pPr>
            <w:r w:rsidRPr="00EB305D">
              <w:t>4.3.1c</w:t>
            </w:r>
            <w:r w:rsidR="00A62011">
              <w:t>.</w:t>
            </w:r>
          </w:p>
        </w:tc>
        <w:tc>
          <w:tcPr>
            <w:tcW w:w="1843" w:type="dxa"/>
            <w:shd w:val="clear" w:color="auto" w:fill="auto"/>
          </w:tcPr>
          <w:p w:rsidR="00C722E5" w:rsidRPr="00EB305D" w:rsidRDefault="00A6373E" w:rsidP="007C1B56">
            <w:pPr>
              <w:pStyle w:val="TablecellLEFT"/>
            </w:pPr>
            <w:r w:rsidRPr="00EB305D">
              <w:t>N</w:t>
            </w:r>
            <w:r w:rsidR="00C722E5" w:rsidRPr="00EB305D">
              <w:t>ew requirement</w:t>
            </w:r>
          </w:p>
        </w:tc>
        <w:tc>
          <w:tcPr>
            <w:tcW w:w="4110" w:type="dxa"/>
            <w:shd w:val="clear" w:color="auto" w:fill="auto"/>
          </w:tcPr>
          <w:p w:rsidR="00C722E5" w:rsidRPr="00EB305D" w:rsidRDefault="00C722E5" w:rsidP="007C1B56">
            <w:pPr>
              <w:pStyle w:val="TablecellLEFT"/>
            </w:pPr>
            <w:r w:rsidRPr="00EB305D">
              <w:t>E=8 shall not be used unless the modulation scheme is 4-dimensional 8PSK trellis-coded modulation (4D-8PSK-TCM).</w:t>
            </w:r>
          </w:p>
        </w:tc>
        <w:tc>
          <w:tcPr>
            <w:tcW w:w="3402" w:type="dxa"/>
            <w:shd w:val="clear" w:color="auto" w:fill="auto"/>
          </w:tcPr>
          <w:p w:rsidR="00C722E5" w:rsidRPr="00EB305D" w:rsidRDefault="00A6373E" w:rsidP="007C1B56">
            <w:pPr>
              <w:pStyle w:val="TablecellLEFT"/>
            </w:pPr>
            <w:r w:rsidRPr="00EB305D">
              <w:t xml:space="preserve">New requirement added: </w:t>
            </w:r>
            <w:r w:rsidR="00C722E5" w:rsidRPr="00EB305D">
              <w:t>restricted use of Reed-Solomon codes with E=8</w:t>
            </w:r>
          </w:p>
        </w:tc>
        <w:tc>
          <w:tcPr>
            <w:tcW w:w="3261" w:type="dxa"/>
            <w:shd w:val="clear" w:color="auto" w:fill="auto"/>
          </w:tcPr>
          <w:p w:rsidR="00C722E5" w:rsidRPr="00EB305D" w:rsidRDefault="00C722E5" w:rsidP="007C1B56">
            <w:pPr>
              <w:pStyle w:val="TablecellLEFT"/>
            </w:pP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4.3.5.1</w:t>
            </w:r>
          </w:p>
        </w:tc>
        <w:tc>
          <w:tcPr>
            <w:tcW w:w="1843" w:type="dxa"/>
            <w:shd w:val="clear" w:color="auto" w:fill="auto"/>
          </w:tcPr>
          <w:p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rsidR="00C722E5" w:rsidRPr="00EB305D" w:rsidRDefault="00C722E5" w:rsidP="007C1B56">
            <w:pPr>
              <w:pStyle w:val="TablecellLEFT"/>
              <w:rPr>
                <w:u w:val="single"/>
              </w:rPr>
            </w:pPr>
            <w:r w:rsidRPr="00EB305D">
              <w:t xml:space="preserve">The allowable values of interleaving depth </w:t>
            </w:r>
            <w:r w:rsidRPr="00EB305D">
              <w:rPr>
                <w:u w:val="single"/>
              </w:rPr>
              <w:t>shall be:</w:t>
            </w:r>
          </w:p>
          <w:p w:rsidR="00C722E5" w:rsidRPr="00EB305D" w:rsidRDefault="00A62011" w:rsidP="007C1B56">
            <w:pPr>
              <w:pStyle w:val="TablecellLEFT"/>
            </w:pPr>
            <w:r>
              <w:rPr>
                <w:u w:val="single"/>
              </w:rPr>
              <w:t xml:space="preserve">a) </w:t>
            </w:r>
            <w:r w:rsidR="00C722E5" w:rsidRPr="00EB305D">
              <w:rPr>
                <w:u w:val="single"/>
              </w:rPr>
              <w:t>When E=16,</w:t>
            </w:r>
            <w:r w:rsidR="00C722E5" w:rsidRPr="00EB305D">
              <w:t xml:space="preserve"> I=1, 2, 3, 4, 5, and 8.</w:t>
            </w:r>
          </w:p>
          <w:p w:rsidR="00C722E5" w:rsidRPr="00EB305D" w:rsidRDefault="00A62011" w:rsidP="007C1B56">
            <w:pPr>
              <w:pStyle w:val="TablecellLEFT"/>
            </w:pPr>
            <w:r>
              <w:rPr>
                <w:u w:val="single"/>
              </w:rPr>
              <w:t xml:space="preserve">b) </w:t>
            </w:r>
            <w:r w:rsidR="00C722E5" w:rsidRPr="00EB305D">
              <w:rPr>
                <w:u w:val="single"/>
              </w:rPr>
              <w:t>When E=8, I=8</w:t>
            </w:r>
          </w:p>
        </w:tc>
        <w:tc>
          <w:tcPr>
            <w:tcW w:w="3402" w:type="dxa"/>
            <w:shd w:val="clear" w:color="auto" w:fill="auto"/>
          </w:tcPr>
          <w:p w:rsidR="00C722E5" w:rsidRPr="00EB305D" w:rsidRDefault="00A6373E" w:rsidP="007C1B56">
            <w:pPr>
              <w:pStyle w:val="TablecellLEFT"/>
            </w:pPr>
            <w:r w:rsidRPr="00EB305D">
              <w:t xml:space="preserve">CCSDS requirement modified </w:t>
            </w:r>
            <w:r w:rsidR="00C722E5" w:rsidRPr="00EB305D">
              <w:t>for Reed-Solomon codes</w:t>
            </w:r>
            <w:r w:rsidR="00227114">
              <w:t xml:space="preserve"> to explain better applicability of E=16 and E=8</w:t>
            </w:r>
          </w:p>
        </w:tc>
        <w:tc>
          <w:tcPr>
            <w:tcW w:w="3261" w:type="dxa"/>
            <w:shd w:val="clear" w:color="auto" w:fill="auto"/>
          </w:tcPr>
          <w:p w:rsidR="00C722E5" w:rsidRPr="00EB305D" w:rsidRDefault="00C722E5" w:rsidP="007C1B56">
            <w:pPr>
              <w:pStyle w:val="TablecellLEFT"/>
            </w:pPr>
            <w:r w:rsidRPr="00EB305D">
              <w:t xml:space="preserve">The allowable values of interleaving depth </w:t>
            </w:r>
            <w:r w:rsidRPr="00EB305D">
              <w:rPr>
                <w:strike/>
              </w:rPr>
              <w:t>are</w:t>
            </w:r>
            <w:r w:rsidRPr="00EB305D">
              <w:t xml:space="preserve"> I=1, 2, 3, 4, 5, and 8.</w:t>
            </w: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4.3.5.2</w:t>
            </w:r>
          </w:p>
        </w:tc>
        <w:tc>
          <w:tcPr>
            <w:tcW w:w="1843" w:type="dxa"/>
            <w:shd w:val="clear" w:color="auto" w:fill="auto"/>
          </w:tcPr>
          <w:p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rsidR="00C722E5" w:rsidRPr="00EB305D" w:rsidRDefault="00C722E5" w:rsidP="007C1B56">
            <w:pPr>
              <w:pStyle w:val="TablecellLEFT"/>
            </w:pPr>
            <w:r w:rsidRPr="00EB305D">
              <w:t>The interleaving depth shall be fixed on a Physical Channel for a Mission Phase.</w:t>
            </w:r>
          </w:p>
        </w:tc>
        <w:tc>
          <w:tcPr>
            <w:tcW w:w="3402" w:type="dxa"/>
            <w:shd w:val="clear" w:color="auto" w:fill="auto"/>
          </w:tcPr>
          <w:p w:rsidR="00C722E5" w:rsidRPr="00EB305D" w:rsidRDefault="00A6373E" w:rsidP="007C1B56">
            <w:pPr>
              <w:pStyle w:val="TablecellLEFT"/>
            </w:pPr>
            <w:r w:rsidRPr="00EB305D">
              <w:t xml:space="preserve">CCSDS requirement modified </w:t>
            </w:r>
            <w:r w:rsidR="00C722E5" w:rsidRPr="00EB305D">
              <w:t>for Reed-Solomon codes</w:t>
            </w:r>
            <w:r w:rsidRPr="00EB305D">
              <w:t>: word “normally”</w:t>
            </w:r>
            <w:r w:rsidR="00901A5B">
              <w:t xml:space="preserve"> deleted.</w:t>
            </w:r>
            <w:r w:rsidRPr="00EB305D">
              <w:t xml:space="preserve"> </w:t>
            </w:r>
          </w:p>
        </w:tc>
        <w:tc>
          <w:tcPr>
            <w:tcW w:w="3261" w:type="dxa"/>
            <w:shd w:val="clear" w:color="auto" w:fill="auto"/>
          </w:tcPr>
          <w:p w:rsidR="00C722E5" w:rsidRPr="00EB305D" w:rsidRDefault="00C722E5" w:rsidP="007C1B56">
            <w:pPr>
              <w:pStyle w:val="TablecellLEFT"/>
            </w:pPr>
            <w:r w:rsidRPr="00EB305D">
              <w:t xml:space="preserve">The interleaving depth shall </w:t>
            </w:r>
            <w:r w:rsidRPr="00EB305D">
              <w:rPr>
                <w:strike/>
              </w:rPr>
              <w:t>normally</w:t>
            </w:r>
            <w:r w:rsidRPr="00EB305D">
              <w:t xml:space="preserve"> be fixed on a Physical Channel for a Mission Phase.</w:t>
            </w: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5.1</w:t>
            </w:r>
          </w:p>
        </w:tc>
        <w:tc>
          <w:tcPr>
            <w:tcW w:w="1843" w:type="dxa"/>
            <w:shd w:val="clear" w:color="auto" w:fill="auto"/>
          </w:tcPr>
          <w:p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rsidR="00C722E5" w:rsidRPr="00EB305D" w:rsidRDefault="00C722E5" w:rsidP="007C1B56">
            <w:pPr>
              <w:pStyle w:val="TablecellLEFT"/>
            </w:pPr>
            <w:r w:rsidRPr="00EB305D">
              <w:t xml:space="preserve">Concatenated codes shall consist of a combination of a Reed-Solomon code </w:t>
            </w:r>
            <w:r w:rsidRPr="00EB305D">
              <w:rPr>
                <w:u w:val="single"/>
              </w:rPr>
              <w:t>with E=16</w:t>
            </w:r>
            <w:r w:rsidRPr="00EB305D">
              <w:t xml:space="preserve"> defined in section 4 with one of the convolutional codes defined in section 3.</w:t>
            </w:r>
          </w:p>
        </w:tc>
        <w:tc>
          <w:tcPr>
            <w:tcW w:w="3402" w:type="dxa"/>
            <w:shd w:val="clear" w:color="auto" w:fill="auto"/>
          </w:tcPr>
          <w:p w:rsidR="00C722E5" w:rsidRPr="00EB305D" w:rsidRDefault="00901A5B" w:rsidP="007C1B56">
            <w:pPr>
              <w:pStyle w:val="TablecellLEFT"/>
            </w:pPr>
            <w:r>
              <w:t xml:space="preserve">CCSDS requirement </w:t>
            </w:r>
            <w:r w:rsidR="00FD2737">
              <w:t xml:space="preserve">modified </w:t>
            </w:r>
            <w:r w:rsidR="00227114">
              <w:t xml:space="preserve">for </w:t>
            </w:r>
            <w:r w:rsidR="00C722E5" w:rsidRPr="00EB305D">
              <w:t>restricted use of Reed-Solomon codes</w:t>
            </w:r>
            <w:r w:rsidR="00227114">
              <w:t>: the original requirement was applicable to both E=8 and E=16, the new requirement applies only to</w:t>
            </w:r>
            <w:r w:rsidR="00C722E5" w:rsidRPr="00EB305D">
              <w:t xml:space="preserve"> E=</w:t>
            </w:r>
            <w:r w:rsidR="00227114">
              <w:t>16</w:t>
            </w:r>
          </w:p>
        </w:tc>
        <w:tc>
          <w:tcPr>
            <w:tcW w:w="3261" w:type="dxa"/>
            <w:shd w:val="clear" w:color="auto" w:fill="auto"/>
          </w:tcPr>
          <w:p w:rsidR="00C722E5" w:rsidRPr="00EB305D" w:rsidRDefault="00C722E5" w:rsidP="007C1B56">
            <w:pPr>
              <w:pStyle w:val="TablecellLEFT"/>
            </w:pPr>
            <w:r w:rsidRPr="00EB305D">
              <w:t>Concatenated codes shall consist of a combination of a Reed-Solomon code defined in section 4 with one of the convolutional codes defined in section 3.</w:t>
            </w: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5.1</w:t>
            </w:r>
          </w:p>
        </w:tc>
        <w:tc>
          <w:tcPr>
            <w:tcW w:w="1843" w:type="dxa"/>
            <w:shd w:val="clear" w:color="auto" w:fill="auto"/>
          </w:tcPr>
          <w:p w:rsidR="00C722E5" w:rsidRPr="00EB305D" w:rsidRDefault="00A6373E" w:rsidP="007C1B56">
            <w:pPr>
              <w:pStyle w:val="TablecellLEFT"/>
            </w:pPr>
            <w:r w:rsidRPr="00EB305D">
              <w:t>N</w:t>
            </w:r>
            <w:r w:rsidR="00C722E5" w:rsidRPr="00EB305D">
              <w:t xml:space="preserve">ew </w:t>
            </w:r>
            <w:r w:rsidRPr="00EB305D">
              <w:t>NOTE</w:t>
            </w:r>
          </w:p>
        </w:tc>
        <w:tc>
          <w:tcPr>
            <w:tcW w:w="4110" w:type="dxa"/>
            <w:shd w:val="clear" w:color="auto" w:fill="auto"/>
          </w:tcPr>
          <w:p w:rsidR="00C722E5" w:rsidRPr="00EB305D" w:rsidRDefault="00C722E5" w:rsidP="007C1B56">
            <w:pPr>
              <w:pStyle w:val="TablecellLEFT"/>
            </w:pPr>
            <w:r w:rsidRPr="00EB305D">
              <w:t>NOTE - Reed-Solomon code with E=8 is not concatenated with one of the convolutional codes.</w:t>
            </w:r>
          </w:p>
        </w:tc>
        <w:tc>
          <w:tcPr>
            <w:tcW w:w="3402" w:type="dxa"/>
            <w:shd w:val="clear" w:color="auto" w:fill="auto"/>
          </w:tcPr>
          <w:p w:rsidR="00C722E5" w:rsidRPr="00EB305D" w:rsidRDefault="00901A5B" w:rsidP="007C1B56">
            <w:pPr>
              <w:pStyle w:val="TablecellLEFT"/>
            </w:pPr>
            <w:r>
              <w:t>New NOTE added.</w:t>
            </w:r>
          </w:p>
        </w:tc>
        <w:tc>
          <w:tcPr>
            <w:tcW w:w="3261" w:type="dxa"/>
            <w:shd w:val="clear" w:color="auto" w:fill="auto"/>
          </w:tcPr>
          <w:p w:rsidR="00C722E5" w:rsidRPr="00EB305D" w:rsidRDefault="00C722E5" w:rsidP="007C1B56">
            <w:pPr>
              <w:pStyle w:val="TablecellLEFT"/>
            </w:pPr>
          </w:p>
        </w:tc>
      </w:tr>
      <w:tr w:rsidR="00C722E5" w:rsidRPr="004F740F" w:rsidTr="0046255E">
        <w:trPr>
          <w:cantSplit/>
        </w:trPr>
        <w:tc>
          <w:tcPr>
            <w:tcW w:w="1526" w:type="dxa"/>
            <w:shd w:val="clear" w:color="auto" w:fill="auto"/>
          </w:tcPr>
          <w:p w:rsidR="00C722E5" w:rsidRPr="00EB305D" w:rsidRDefault="00C722E5" w:rsidP="007C1B56">
            <w:pPr>
              <w:pStyle w:val="TablecellLEFT"/>
            </w:pPr>
            <w:r w:rsidRPr="00EB305D">
              <w:t>6.3e</w:t>
            </w:r>
          </w:p>
        </w:tc>
        <w:tc>
          <w:tcPr>
            <w:tcW w:w="1843" w:type="dxa"/>
            <w:shd w:val="clear" w:color="auto" w:fill="auto"/>
          </w:tcPr>
          <w:p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rsidR="00C722E5" w:rsidRPr="00EB305D" w:rsidRDefault="00C722E5" w:rsidP="007C1B56">
            <w:pPr>
              <w:pStyle w:val="TablecellLEFT"/>
            </w:pPr>
            <w:r w:rsidRPr="00EB305D">
              <w:t xml:space="preserve">Nominal code rates shall be </w:t>
            </w:r>
            <w:r w:rsidRPr="00EB305D">
              <w:rPr>
                <w:i/>
                <w:iCs/>
              </w:rPr>
              <w:t xml:space="preserve">r </w:t>
            </w:r>
            <w:r w:rsidRPr="00EB305D">
              <w:t xml:space="preserve">= 1/2 </w:t>
            </w:r>
            <w:r w:rsidRPr="00EB305D">
              <w:rPr>
                <w:u w:val="single"/>
              </w:rPr>
              <w:t>or 1/4</w:t>
            </w:r>
            <w:r w:rsidRPr="00EB305D">
              <w:t xml:space="preserve"> (selectable).</w:t>
            </w:r>
          </w:p>
        </w:tc>
        <w:tc>
          <w:tcPr>
            <w:tcW w:w="3402" w:type="dxa"/>
            <w:shd w:val="clear" w:color="auto" w:fill="auto"/>
          </w:tcPr>
          <w:p w:rsidR="00C722E5" w:rsidRPr="00EB305D" w:rsidRDefault="0041150B" w:rsidP="007C1B56">
            <w:pPr>
              <w:pStyle w:val="TablecellLEFT"/>
            </w:pPr>
            <w:r>
              <w:t xml:space="preserve">CCSDS requirement modified: </w:t>
            </w:r>
            <w:r w:rsidR="00C722E5" w:rsidRPr="00EB305D">
              <w:t>fewer nominal code rates for turbo codes</w:t>
            </w:r>
            <w:r>
              <w:t>. Number</w:t>
            </w:r>
            <w:r w:rsidR="00307587">
              <w:t xml:space="preserve">s </w:t>
            </w:r>
            <w:r>
              <w:t>1/3, 1/6</w:t>
            </w:r>
            <w:r w:rsidR="00307587">
              <w:t xml:space="preserve"> deleted.</w:t>
            </w:r>
          </w:p>
        </w:tc>
        <w:tc>
          <w:tcPr>
            <w:tcW w:w="3261" w:type="dxa"/>
            <w:shd w:val="clear" w:color="auto" w:fill="auto"/>
          </w:tcPr>
          <w:p w:rsidR="00C722E5" w:rsidRPr="00EB305D" w:rsidRDefault="00C722E5" w:rsidP="007C1B56">
            <w:pPr>
              <w:pStyle w:val="TablecellLEFT"/>
            </w:pPr>
            <w:r w:rsidRPr="00EB305D">
              <w:t xml:space="preserve">Nominal code rates shall be </w:t>
            </w:r>
            <w:r w:rsidRPr="00EB305D">
              <w:rPr>
                <w:i/>
                <w:iCs/>
              </w:rPr>
              <w:t xml:space="preserve">r </w:t>
            </w:r>
            <w:r w:rsidRPr="00EB305D">
              <w:t>= 1/2</w:t>
            </w:r>
            <w:r w:rsidRPr="00EB305D">
              <w:rPr>
                <w:strike/>
              </w:rPr>
              <w:t>, 1/3</w:t>
            </w:r>
            <w:r w:rsidRPr="007C1B56">
              <w:rPr>
                <w:strike/>
                <w:u w:val="single"/>
              </w:rPr>
              <w:t>, 1/4</w:t>
            </w:r>
            <w:r w:rsidRPr="00EB305D">
              <w:rPr>
                <w:strike/>
              </w:rPr>
              <w:t xml:space="preserve"> or 1/6</w:t>
            </w:r>
            <w:r w:rsidRPr="00EB305D">
              <w:t xml:space="preserve"> (selectable).</w:t>
            </w:r>
          </w:p>
        </w:tc>
      </w:tr>
      <w:tr w:rsidR="00C722E5" w:rsidRPr="004F740F" w:rsidTr="0046255E">
        <w:trPr>
          <w:cantSplit/>
        </w:trPr>
        <w:tc>
          <w:tcPr>
            <w:tcW w:w="1526" w:type="dxa"/>
            <w:shd w:val="clear" w:color="auto" w:fill="auto"/>
          </w:tcPr>
          <w:p w:rsidR="00C722E5" w:rsidRPr="00EB305D" w:rsidRDefault="00C722E5" w:rsidP="00EB305D">
            <w:pPr>
              <w:rPr>
                <w:bCs/>
                <w:sz w:val="20"/>
              </w:rPr>
            </w:pPr>
            <w:r w:rsidRPr="00EB305D">
              <w:rPr>
                <w:bCs/>
                <w:sz w:val="20"/>
              </w:rPr>
              <w:t xml:space="preserve">Table 12-4 in row </w:t>
            </w:r>
            <w:r w:rsidRPr="00EB305D">
              <w:rPr>
                <w:bCs/>
                <w:i/>
                <w:sz w:val="20"/>
              </w:rPr>
              <w:t>Nominal Code Rate</w:t>
            </w:r>
          </w:p>
        </w:tc>
        <w:tc>
          <w:tcPr>
            <w:tcW w:w="1843" w:type="dxa"/>
            <w:shd w:val="clear" w:color="auto" w:fill="auto"/>
          </w:tcPr>
          <w:p w:rsidR="005F3BB2" w:rsidRDefault="00A6373E" w:rsidP="00A6373E">
            <w:pPr>
              <w:rPr>
                <w:bCs/>
                <w:sz w:val="20"/>
              </w:rPr>
            </w:pPr>
            <w:r w:rsidRPr="00EB305D">
              <w:rPr>
                <w:bCs/>
                <w:sz w:val="20"/>
              </w:rPr>
              <w:t>M</w:t>
            </w:r>
            <w:r w:rsidR="00C722E5" w:rsidRPr="00EB305D">
              <w:rPr>
                <w:bCs/>
                <w:sz w:val="20"/>
              </w:rPr>
              <w:t xml:space="preserve">odified </w:t>
            </w:r>
          </w:p>
          <w:p w:rsidR="00C722E5" w:rsidRPr="00EB305D" w:rsidRDefault="005F3BB2" w:rsidP="005F3BB2">
            <w:pPr>
              <w:rPr>
                <w:bCs/>
                <w:sz w:val="20"/>
              </w:rPr>
            </w:pPr>
            <w:r>
              <w:rPr>
                <w:bCs/>
                <w:sz w:val="20"/>
              </w:rPr>
              <w:t>(T</w:t>
            </w:r>
            <w:r w:rsidR="00C722E5" w:rsidRPr="00EB305D">
              <w:rPr>
                <w:bCs/>
                <w:sz w:val="20"/>
              </w:rPr>
              <w:t xml:space="preserve">ext in a </w:t>
            </w:r>
            <w:r>
              <w:rPr>
                <w:bCs/>
                <w:sz w:val="20"/>
              </w:rPr>
              <w:t>T</w:t>
            </w:r>
            <w:r w:rsidR="00C722E5" w:rsidRPr="00EB305D">
              <w:rPr>
                <w:bCs/>
                <w:sz w:val="20"/>
              </w:rPr>
              <w:t>able</w:t>
            </w:r>
            <w:r>
              <w:rPr>
                <w:bCs/>
                <w:sz w:val="20"/>
              </w:rPr>
              <w:t xml:space="preserve"> 12-4)</w:t>
            </w:r>
          </w:p>
        </w:tc>
        <w:tc>
          <w:tcPr>
            <w:tcW w:w="4110" w:type="dxa"/>
            <w:shd w:val="clear" w:color="auto" w:fill="auto"/>
          </w:tcPr>
          <w:p w:rsidR="00C722E5" w:rsidRPr="00EB305D" w:rsidRDefault="00C722E5" w:rsidP="00EB305D">
            <w:pPr>
              <w:rPr>
                <w:bCs/>
                <w:sz w:val="20"/>
              </w:rPr>
            </w:pPr>
            <w:r w:rsidRPr="00EB305D">
              <w:rPr>
                <w:bCs/>
                <w:sz w:val="20"/>
              </w:rPr>
              <w:t xml:space="preserve">1/2, </w:t>
            </w:r>
            <w:r w:rsidR="007C1B56">
              <w:rPr>
                <w:bCs/>
                <w:sz w:val="20"/>
              </w:rPr>
              <w:t>¼</w:t>
            </w:r>
          </w:p>
        </w:tc>
        <w:tc>
          <w:tcPr>
            <w:tcW w:w="3402" w:type="dxa"/>
            <w:shd w:val="clear" w:color="auto" w:fill="auto"/>
          </w:tcPr>
          <w:p w:rsidR="00C722E5" w:rsidRPr="00EB305D" w:rsidRDefault="00E151EB" w:rsidP="00E151EB">
            <w:pPr>
              <w:rPr>
                <w:bCs/>
                <w:sz w:val="20"/>
              </w:rPr>
            </w:pPr>
            <w:r>
              <w:rPr>
                <w:bCs/>
                <w:sz w:val="20"/>
              </w:rPr>
              <w:t xml:space="preserve">Text in a Table 12-4 </w:t>
            </w:r>
            <w:r w:rsidR="00307587">
              <w:rPr>
                <w:bCs/>
                <w:sz w:val="20"/>
              </w:rPr>
              <w:t>modified</w:t>
            </w:r>
            <w:r w:rsidR="00FD2737">
              <w:rPr>
                <w:bCs/>
                <w:sz w:val="20"/>
              </w:rPr>
              <w:t>:</w:t>
            </w:r>
            <w:r>
              <w:rPr>
                <w:bCs/>
                <w:sz w:val="20"/>
              </w:rPr>
              <w:t xml:space="preserve"> number</w:t>
            </w:r>
            <w:r w:rsidR="00FD2737">
              <w:rPr>
                <w:bCs/>
                <w:sz w:val="20"/>
              </w:rPr>
              <w:t>s</w:t>
            </w:r>
            <w:r>
              <w:rPr>
                <w:bCs/>
                <w:sz w:val="20"/>
              </w:rPr>
              <w:t xml:space="preserve"> 1/3, 1/6 deleted.</w:t>
            </w:r>
          </w:p>
        </w:tc>
        <w:tc>
          <w:tcPr>
            <w:tcW w:w="3261" w:type="dxa"/>
            <w:shd w:val="clear" w:color="auto" w:fill="auto"/>
          </w:tcPr>
          <w:p w:rsidR="00C722E5" w:rsidRPr="00EB305D" w:rsidRDefault="00C722E5" w:rsidP="00EB305D">
            <w:pPr>
              <w:rPr>
                <w:bCs/>
                <w:sz w:val="20"/>
              </w:rPr>
            </w:pPr>
            <w:r w:rsidRPr="00EB305D">
              <w:rPr>
                <w:bCs/>
                <w:sz w:val="20"/>
              </w:rPr>
              <w:t xml:space="preserve">1/2, </w:t>
            </w:r>
            <w:r w:rsidRPr="00EB305D">
              <w:rPr>
                <w:bCs/>
                <w:strike/>
                <w:sz w:val="20"/>
              </w:rPr>
              <w:t>1/3,</w:t>
            </w:r>
            <w:r w:rsidRPr="00EB305D">
              <w:rPr>
                <w:bCs/>
                <w:sz w:val="20"/>
              </w:rPr>
              <w:t xml:space="preserve"> 1/4</w:t>
            </w:r>
            <w:r w:rsidRPr="00EB305D">
              <w:rPr>
                <w:bCs/>
                <w:strike/>
                <w:sz w:val="20"/>
              </w:rPr>
              <w:t>, 1/6</w:t>
            </w:r>
          </w:p>
        </w:tc>
      </w:tr>
    </w:tbl>
    <w:p w:rsidR="007C1B56" w:rsidRDefault="007C1B56" w:rsidP="007C1B56">
      <w:pPr>
        <w:pStyle w:val="paragraph"/>
      </w:pPr>
    </w:p>
    <w:p w:rsidR="00A62011" w:rsidRDefault="00A62011" w:rsidP="007C1B56">
      <w:pPr>
        <w:pStyle w:val="paragraph"/>
        <w:sectPr w:rsidR="00A62011" w:rsidSect="008639EC">
          <w:pgSz w:w="16838" w:h="11906" w:orient="landscape" w:code="9"/>
          <w:pgMar w:top="1418" w:right="1418" w:bottom="1418" w:left="1418" w:header="709" w:footer="709" w:gutter="0"/>
          <w:cols w:space="708"/>
          <w:docGrid w:linePitch="360"/>
        </w:sectPr>
      </w:pPr>
    </w:p>
    <w:p w:rsidR="001D33BB" w:rsidRDefault="00A6373E" w:rsidP="00C46502">
      <w:pPr>
        <w:pStyle w:val="Annex1"/>
      </w:pPr>
      <w:r>
        <w:rPr>
          <w:lang w:val="en-US"/>
        </w:rPr>
        <w:t xml:space="preserve"> </w:t>
      </w:r>
      <w:bookmarkStart w:id="26" w:name="_Ref13490251"/>
      <w:r w:rsidR="001D33BB">
        <w:rPr>
          <w:lang w:val="en-US"/>
        </w:rPr>
        <w:t>(informative)</w:t>
      </w:r>
      <w:r w:rsidR="001D33BB" w:rsidRPr="001D33BB">
        <w:rPr>
          <w:lang w:val="en-US"/>
        </w:rPr>
        <w:br/>
      </w:r>
      <w:r w:rsidR="001D33BB">
        <w:t>Differences from ECSS-E-ST-50-0</w:t>
      </w:r>
      <w:r w:rsidR="00B97CF1">
        <w:t>1</w:t>
      </w:r>
      <w:bookmarkEnd w:id="26"/>
      <w:r w:rsidR="001D33BB">
        <w:t xml:space="preserve"> </w:t>
      </w:r>
    </w:p>
    <w:p w:rsidR="00B97CF1" w:rsidRDefault="00B97CF1" w:rsidP="00B97CF1">
      <w:pPr>
        <w:pStyle w:val="Annex2"/>
      </w:pPr>
      <w:r>
        <w:t>General</w:t>
      </w:r>
    </w:p>
    <w:p w:rsidR="00B97CF1" w:rsidRPr="00EC15E9" w:rsidRDefault="00B97CF1" w:rsidP="00B97CF1">
      <w:pPr>
        <w:pStyle w:val="paragraph"/>
        <w:rPr>
          <w:lang w:val="en-US"/>
        </w:rPr>
      </w:pPr>
      <w:r>
        <w:rPr>
          <w:lang w:val="en-US"/>
        </w:rPr>
        <w:t xml:space="preserve">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776B89">
        <w:rPr>
          <w:lang w:val="en-US"/>
        </w:rPr>
        <w:t>4</w:t>
      </w:r>
      <w:r w:rsidR="00E151EB">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131.0-B-2</w:t>
      </w:r>
      <w:r w:rsidRPr="00EC15E9">
        <w:t xml:space="preserve"> and the </w:t>
      </w:r>
      <w:r>
        <w:t xml:space="preserve">earlier ECSS standard </w:t>
      </w:r>
      <w:r w:rsidRPr="00EC15E9">
        <w:rPr>
          <w:bCs/>
        </w:rPr>
        <w:t>ECSS-E-ST-50-01</w:t>
      </w:r>
      <w:r w:rsidR="00E151EB">
        <w:rPr>
          <w:bCs/>
        </w:rPr>
        <w:t xml:space="preserve"> </w:t>
      </w:r>
      <w:r w:rsidR="00710CBA">
        <w:rPr>
          <w:bCs/>
        </w:rPr>
        <w:t>(</w:t>
      </w:r>
      <w:r w:rsidR="0041150B">
        <w:rPr>
          <w:bCs/>
        </w:rPr>
        <w:t>supersede</w:t>
      </w:r>
      <w:bookmarkStart w:id="27" w:name="_GoBack"/>
      <w:bookmarkEnd w:id="27"/>
      <w:r w:rsidR="0041150B">
        <w:rPr>
          <w:bCs/>
        </w:rPr>
        <w:t>d</w:t>
      </w:r>
      <w:r w:rsidR="00E151EB">
        <w:rPr>
          <w:bCs/>
        </w:rPr>
        <w:t xml:space="preserve"> by </w:t>
      </w:r>
      <w:r w:rsidR="00710CBA">
        <w:rPr>
          <w:bCs/>
        </w:rPr>
        <w:t xml:space="preserve">this </w:t>
      </w:r>
      <w:r w:rsidR="00E151EB">
        <w:rPr>
          <w:bCs/>
        </w:rPr>
        <w:t>A</w:t>
      </w:r>
      <w:r w:rsidR="00621A0B">
        <w:rPr>
          <w:bCs/>
        </w:rPr>
        <w:t>doption Notice</w:t>
      </w:r>
      <w:r w:rsidR="00710CBA">
        <w:rPr>
          <w:bCs/>
        </w:rPr>
        <w:t>)</w:t>
      </w:r>
      <w:r w:rsidR="00E151EB">
        <w:rPr>
          <w:bCs/>
        </w:rPr>
        <w:t xml:space="preserve">. </w:t>
      </w:r>
      <w:r>
        <w:rPr>
          <w:bCs/>
        </w:rPr>
        <w:t xml:space="preserve">This </w:t>
      </w:r>
      <w:r w:rsidR="0041150B">
        <w:rPr>
          <w:bCs/>
        </w:rPr>
        <w:t>A</w:t>
      </w:r>
      <w:r>
        <w:rPr>
          <w:bCs/>
        </w:rPr>
        <w:t xml:space="preserve">nnex describes some additional differences that are not covered by 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776B89">
        <w:rPr>
          <w:lang w:val="en-US"/>
        </w:rPr>
        <w:t>4</w:t>
      </w:r>
      <w:r w:rsidR="00E151EB">
        <w:rPr>
          <w:lang w:val="en-US"/>
        </w:rPr>
        <w:fldChar w:fldCharType="end"/>
      </w:r>
      <w:r>
        <w:rPr>
          <w:bCs/>
        </w:rPr>
        <w:t>.</w:t>
      </w:r>
    </w:p>
    <w:p w:rsidR="00B97CF1" w:rsidRDefault="00B97CF1" w:rsidP="00B97CF1">
      <w:pPr>
        <w:pStyle w:val="paragraph"/>
      </w:pPr>
      <w:r>
        <w:t xml:space="preserve">This </w:t>
      </w:r>
      <w:r w:rsidR="00E151EB">
        <w:t>A</w:t>
      </w:r>
      <w:r>
        <w:t xml:space="preserve">nnex lists the differences of technical content, but it is not the purpose of this </w:t>
      </w:r>
      <w:r w:rsidR="00E151EB">
        <w:t>A</w:t>
      </w:r>
      <w:r>
        <w:t>nnex to provide complete details on each item in the list or to describe the consequences of each item in the list.</w:t>
      </w:r>
    </w:p>
    <w:p w:rsidR="00B97CF1" w:rsidRDefault="00B97CF1" w:rsidP="00B97CF1">
      <w:pPr>
        <w:pStyle w:val="Annex2"/>
      </w:pPr>
      <w:r>
        <w:t>Differences</w:t>
      </w:r>
    </w:p>
    <w:p w:rsidR="00B97CF1" w:rsidRPr="000F4304" w:rsidRDefault="00B97CF1" w:rsidP="00B97CF1">
      <w:pPr>
        <w:pStyle w:val="Annex3"/>
        <w:rPr>
          <w:lang w:val="en-US"/>
        </w:rPr>
      </w:pPr>
      <w:r>
        <w:rPr>
          <w:lang w:val="en-US"/>
        </w:rPr>
        <w:t>Addition of LDPC codes</w:t>
      </w:r>
    </w:p>
    <w:p w:rsidR="00B97CF1" w:rsidRDefault="00B97CF1" w:rsidP="00B97CF1">
      <w:pPr>
        <w:pStyle w:val="paragraph"/>
        <w:rPr>
          <w:lang w:val="en-US"/>
        </w:rPr>
      </w:pPr>
      <w:r w:rsidRPr="007A5153">
        <w:t>CCSDS 131.0-B-</w:t>
      </w:r>
      <w:r>
        <w:t xml:space="preserve">3 specifies a number of low-density parity-check (LDPC) codes for the </w:t>
      </w:r>
      <w:r w:rsidRPr="00B2769A">
        <w:t xml:space="preserve">coding of </w:t>
      </w:r>
      <w:r>
        <w:t xml:space="preserve">either </w:t>
      </w:r>
      <w:r w:rsidRPr="00B2769A">
        <w:t>a Transfer Frame</w:t>
      </w:r>
      <w:r>
        <w:t xml:space="preserve"> or a stream of Sync-Marked Transfer Frames (SMTFs)</w:t>
      </w:r>
      <w:r>
        <w:rPr>
          <w:bCs/>
          <w:lang w:val="en-US"/>
        </w:rPr>
        <w:t xml:space="preserve">. </w:t>
      </w:r>
      <w:r w:rsidRPr="008937AE">
        <w:rPr>
          <w:bCs/>
        </w:rPr>
        <w:t>ECSS-E-ST-50-01</w:t>
      </w:r>
      <w:r>
        <w:rPr>
          <w:bCs/>
        </w:rPr>
        <w:t xml:space="preserve"> did not include any LDPC codes.</w:t>
      </w:r>
    </w:p>
    <w:p w:rsidR="00B97CF1" w:rsidRPr="000F4304" w:rsidRDefault="00B97CF1" w:rsidP="00B97CF1">
      <w:pPr>
        <w:pStyle w:val="Annex3"/>
        <w:rPr>
          <w:lang w:val="en-US"/>
        </w:rPr>
      </w:pPr>
      <w:r>
        <w:rPr>
          <w:lang w:val="en-US"/>
        </w:rPr>
        <w:t>Transfer frame lengths</w:t>
      </w:r>
    </w:p>
    <w:p w:rsidR="00B97CF1" w:rsidRDefault="00B97CF1" w:rsidP="00B97CF1">
      <w:pPr>
        <w:pStyle w:val="paragraph"/>
        <w:rPr>
          <w:lang w:val="en-US"/>
        </w:rPr>
      </w:pPr>
      <w:r>
        <w:rPr>
          <w:lang w:val="en-US"/>
        </w:rPr>
        <w:t xml:space="preserve">Section 11 of </w:t>
      </w:r>
      <w:r w:rsidRPr="007A5153">
        <w:t>CCSDS 131.0-B-</w:t>
      </w:r>
      <w:r>
        <w:t>3 has a normative specification of the transfer frame lengths that can be used with each of the channel codes</w:t>
      </w:r>
      <w:r>
        <w:rPr>
          <w:bCs/>
          <w:lang w:val="en-US"/>
        </w:rPr>
        <w:t xml:space="preserve">. Annex C of </w:t>
      </w:r>
      <w:r w:rsidRPr="008937AE">
        <w:rPr>
          <w:bCs/>
        </w:rPr>
        <w:t>ECSS-E-ST-50-01</w:t>
      </w:r>
      <w:r>
        <w:rPr>
          <w:bCs/>
        </w:rPr>
        <w:t xml:space="preserve"> had an informative specification of the lengths.</w:t>
      </w:r>
    </w:p>
    <w:p w:rsidR="00B97CF1" w:rsidRPr="000F4304" w:rsidRDefault="00B97CF1" w:rsidP="00B97CF1">
      <w:pPr>
        <w:pStyle w:val="Annex3"/>
        <w:rPr>
          <w:lang w:val="en-US"/>
        </w:rPr>
      </w:pPr>
      <w:r>
        <w:rPr>
          <w:lang w:val="en-US"/>
        </w:rPr>
        <w:t>Managed parameters</w:t>
      </w:r>
    </w:p>
    <w:p w:rsidR="00B97CF1" w:rsidRDefault="00B97CF1" w:rsidP="00B97CF1">
      <w:pPr>
        <w:pStyle w:val="paragraph"/>
        <w:rPr>
          <w:lang w:val="en-US"/>
        </w:rPr>
      </w:pPr>
      <w:r>
        <w:rPr>
          <w:lang w:val="en-US"/>
        </w:rPr>
        <w:t xml:space="preserve">Section 12 of </w:t>
      </w:r>
      <w:r w:rsidRPr="007A5153">
        <w:t>CCSDS 131.0-B-</w:t>
      </w:r>
      <w:r>
        <w:t>3 has a normative specification of the managed parameters used by synchronization and channel coding</w:t>
      </w:r>
      <w:r>
        <w:rPr>
          <w:bCs/>
          <w:lang w:val="en-US"/>
        </w:rPr>
        <w:t xml:space="preserve">. </w:t>
      </w:r>
      <w:r w:rsidRPr="00542B9E">
        <w:rPr>
          <w:bCs/>
          <w:lang w:val="en-US"/>
        </w:rPr>
        <w:t xml:space="preserve">Annex </w:t>
      </w:r>
      <w:r>
        <w:rPr>
          <w:bCs/>
          <w:lang w:val="en-US"/>
        </w:rPr>
        <w:t>G</w:t>
      </w:r>
      <w:r w:rsidRPr="00542B9E">
        <w:rPr>
          <w:bCs/>
          <w:lang w:val="en-US"/>
        </w:rPr>
        <w:t xml:space="preserve"> of </w:t>
      </w:r>
      <w:r w:rsidRPr="00542B9E">
        <w:rPr>
          <w:bCs/>
        </w:rPr>
        <w:t>ECSS-E-ST-50-01 ha</w:t>
      </w:r>
      <w:r>
        <w:rPr>
          <w:bCs/>
        </w:rPr>
        <w:t>d</w:t>
      </w:r>
      <w:r w:rsidRPr="00542B9E">
        <w:rPr>
          <w:bCs/>
        </w:rPr>
        <w:t xml:space="preserve"> an informative specification</w:t>
      </w:r>
      <w:r>
        <w:rPr>
          <w:bCs/>
        </w:rPr>
        <w:t>, and referred to the parameters as mission configuration parameters</w:t>
      </w:r>
      <w:r w:rsidRPr="00542B9E">
        <w:rPr>
          <w:bCs/>
        </w:rPr>
        <w:t>.</w:t>
      </w:r>
    </w:p>
    <w:p w:rsidR="00B97CF1" w:rsidRPr="000F4304" w:rsidRDefault="00B97CF1" w:rsidP="00B97CF1">
      <w:pPr>
        <w:pStyle w:val="Annex3"/>
        <w:rPr>
          <w:lang w:val="en-US"/>
        </w:rPr>
      </w:pPr>
      <w:r>
        <w:rPr>
          <w:lang w:val="en-US"/>
        </w:rPr>
        <w:t>Specification of service interfaces</w:t>
      </w:r>
    </w:p>
    <w:p w:rsidR="00B97CF1" w:rsidRDefault="00B97CF1" w:rsidP="00B97CF1">
      <w:pPr>
        <w:pStyle w:val="paragraph"/>
        <w:rPr>
          <w:lang w:val="en-US"/>
        </w:rPr>
      </w:pPr>
      <w:r>
        <w:rPr>
          <w:lang w:val="en-US"/>
        </w:rPr>
        <w:t xml:space="preserve">Annex A of </w:t>
      </w:r>
      <w:r w:rsidRPr="007A5153">
        <w:t>CCSDS 131.0-B-</w:t>
      </w:r>
      <w:r>
        <w:t xml:space="preserve">3 provides a formal abstract specification of the </w:t>
      </w:r>
      <w:r w:rsidRPr="007A5153">
        <w:rPr>
          <w:bCs/>
          <w:lang w:val="en-US"/>
        </w:rPr>
        <w:t>service interfaces, including service primitives and parameters</w:t>
      </w:r>
      <w:r>
        <w:rPr>
          <w:bCs/>
          <w:lang w:val="en-US"/>
        </w:rPr>
        <w:t xml:space="preserve">, provided by TM Synchronization and Channel Coding. There was no equivalent in </w:t>
      </w:r>
      <w:r w:rsidRPr="008937AE">
        <w:rPr>
          <w:bCs/>
        </w:rPr>
        <w:t>ECSS-E-ST-50-01</w:t>
      </w:r>
      <w:r>
        <w:rPr>
          <w:bCs/>
        </w:rPr>
        <w:t>.</w:t>
      </w:r>
    </w:p>
    <w:p w:rsidR="00B97CF1" w:rsidRPr="000F4304" w:rsidRDefault="00B97CF1" w:rsidP="00B97CF1">
      <w:pPr>
        <w:pStyle w:val="Annex3"/>
        <w:rPr>
          <w:lang w:val="en-US"/>
        </w:rPr>
      </w:pPr>
      <w:r>
        <w:rPr>
          <w:lang w:val="en-US"/>
        </w:rPr>
        <w:t>Security considerations</w:t>
      </w:r>
    </w:p>
    <w:p w:rsidR="00B97CF1" w:rsidRDefault="00B97CF1" w:rsidP="00B97CF1">
      <w:pPr>
        <w:pStyle w:val="paragraph"/>
        <w:rPr>
          <w:lang w:val="en-US"/>
        </w:rPr>
      </w:pPr>
      <w:r>
        <w:rPr>
          <w:lang w:val="en-US"/>
        </w:rPr>
        <w:t xml:space="preserve">Annex B of </w:t>
      </w:r>
      <w:r w:rsidRPr="007A5153">
        <w:t>CCSDS 131.0-B-</w:t>
      </w:r>
      <w:r>
        <w:t xml:space="preserve">3 provides a discussion of security considerations related to </w:t>
      </w:r>
      <w:r>
        <w:rPr>
          <w:bCs/>
          <w:lang w:val="en-US"/>
        </w:rPr>
        <w:t xml:space="preserve">TM Synchronization and Channel Coding. There was no equivalent in </w:t>
      </w:r>
      <w:r w:rsidRPr="008937AE">
        <w:rPr>
          <w:bCs/>
        </w:rPr>
        <w:t>ECSS-E-ST-50-01</w:t>
      </w:r>
      <w:r>
        <w:rPr>
          <w:bCs/>
        </w:rPr>
        <w:t>.</w:t>
      </w:r>
    </w:p>
    <w:p w:rsidR="00B97CF1" w:rsidRPr="00763DE0" w:rsidRDefault="00B97CF1" w:rsidP="00B97CF1">
      <w:pPr>
        <w:pStyle w:val="Annex3"/>
        <w:rPr>
          <w:lang w:val="en-US"/>
        </w:rPr>
      </w:pPr>
      <w:r w:rsidRPr="00763DE0">
        <w:rPr>
          <w:lang w:val="en-US"/>
        </w:rPr>
        <w:t>Application profiles</w:t>
      </w:r>
    </w:p>
    <w:p w:rsidR="00B97CF1" w:rsidRPr="00B97CF1" w:rsidRDefault="00B97CF1" w:rsidP="00B97CF1">
      <w:pPr>
        <w:pStyle w:val="paragraph"/>
      </w:pPr>
      <w:r w:rsidRPr="00763DE0">
        <w:rPr>
          <w:lang w:val="en-US"/>
        </w:rPr>
        <w:t>Annex D of ECSS-E-ST-50-01 provided guidelines for choosing a coding scheme and included some information on coding scheme performance. There is no equivalent in CCSDS 131.0-B-</w:t>
      </w:r>
      <w:r>
        <w:rPr>
          <w:lang w:val="en-US"/>
        </w:rPr>
        <w:t>3</w:t>
      </w:r>
      <w:r w:rsidRPr="00763DE0">
        <w:rPr>
          <w:lang w:val="en-US"/>
        </w:rPr>
        <w:t xml:space="preserve">. The CCSDS </w:t>
      </w:r>
      <w:r w:rsidRPr="00126FAE">
        <w:rPr>
          <w:lang w:val="en-US"/>
        </w:rPr>
        <w:t>Historical Document</w:t>
      </w:r>
      <w:r w:rsidRPr="00763DE0">
        <w:rPr>
          <w:lang w:val="en-US"/>
        </w:rPr>
        <w:t>, CCSDS 131.4-M-1</w:t>
      </w:r>
      <w:r>
        <w:rPr>
          <w:lang w:val="en-US"/>
        </w:rPr>
        <w:t>-S also</w:t>
      </w:r>
      <w:r w:rsidRPr="00763DE0">
        <w:rPr>
          <w:lang w:val="en-US"/>
        </w:rPr>
        <w:t xml:space="preserve"> provide</w:t>
      </w:r>
      <w:r>
        <w:rPr>
          <w:lang w:val="en-US"/>
        </w:rPr>
        <w:t>d</w:t>
      </w:r>
      <w:r w:rsidRPr="00763DE0">
        <w:rPr>
          <w:lang w:val="en-US"/>
        </w:rPr>
        <w:t xml:space="preserve"> guidance to users in the choice of coding scheme for a telemetry link. The CCSDS informational report, CCSDS 130.1-G-2, includes performance information related to TM synchronization and channel coding.</w:t>
      </w:r>
    </w:p>
    <w:bookmarkEnd w:id="14"/>
    <w:bookmarkEnd w:id="15"/>
    <w:p w:rsidR="00595934" w:rsidRDefault="00595934" w:rsidP="00595934">
      <w:pPr>
        <w:pStyle w:val="Heading0"/>
      </w:pPr>
      <w:r>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773D62" w:rsidRPr="00515F8B" w:rsidTr="00122E50">
        <w:tc>
          <w:tcPr>
            <w:tcW w:w="2694" w:type="dxa"/>
            <w:shd w:val="clear" w:color="auto" w:fill="auto"/>
          </w:tcPr>
          <w:p w:rsidR="00773D62" w:rsidRPr="00DC5B88" w:rsidRDefault="007F152F" w:rsidP="007F152F">
            <w:pPr>
              <w:pStyle w:val="TablecellLEFT"/>
            </w:pPr>
            <w:r>
              <w:t>ECSS-E-AS-50-21</w:t>
            </w:r>
          </w:p>
        </w:tc>
        <w:tc>
          <w:tcPr>
            <w:tcW w:w="6484" w:type="dxa"/>
            <w:shd w:val="clear" w:color="auto" w:fill="auto"/>
          </w:tcPr>
          <w:p w:rsidR="00773D62" w:rsidRDefault="00773D62" w:rsidP="00893760">
            <w:pPr>
              <w:pStyle w:val="TablecellLEFT"/>
              <w:rPr>
                <w:lang w:val="en-US"/>
              </w:rPr>
            </w:pPr>
            <w:r>
              <w:rPr>
                <w:lang w:val="en-US"/>
              </w:rPr>
              <w:t xml:space="preserve">Space engineering - </w:t>
            </w:r>
            <w:r w:rsidRPr="003B084A">
              <w:rPr>
                <w:lang w:val="en-US"/>
              </w:rPr>
              <w:t>Adoptio</w:t>
            </w:r>
            <w:r w:rsidR="00122E50">
              <w:rPr>
                <w:lang w:val="en-US"/>
              </w:rPr>
              <w:t>n Notice of CCSDS 131.0-B-3, TM </w:t>
            </w:r>
            <w:r w:rsidRPr="003B084A">
              <w:rPr>
                <w:lang w:val="en-US"/>
              </w:rPr>
              <w:t>Synchronization and Channel Coding, Issue 3, September 2017</w:t>
            </w:r>
          </w:p>
        </w:tc>
      </w:tr>
      <w:tr w:rsidR="00773D62" w:rsidRPr="00515F8B" w:rsidTr="00122E50">
        <w:tc>
          <w:tcPr>
            <w:tcW w:w="2694" w:type="dxa"/>
            <w:shd w:val="clear" w:color="auto" w:fill="auto"/>
          </w:tcPr>
          <w:p w:rsidR="00773D62" w:rsidRPr="00DC5B88" w:rsidRDefault="00773D62" w:rsidP="007F152F">
            <w:pPr>
              <w:pStyle w:val="TablecellLEFT"/>
            </w:pPr>
            <w:r w:rsidRPr="00DC5B88">
              <w:t>ECSS-E-AS-50</w:t>
            </w:r>
            <w:r w:rsidR="007F152F">
              <w:t>-22</w:t>
            </w:r>
          </w:p>
        </w:tc>
        <w:tc>
          <w:tcPr>
            <w:tcW w:w="6484" w:type="dxa"/>
            <w:shd w:val="clear" w:color="auto" w:fill="auto"/>
          </w:tcPr>
          <w:p w:rsidR="00773D62" w:rsidRDefault="00773D62" w:rsidP="00C05AD1">
            <w:pPr>
              <w:pStyle w:val="TablecellLEFT"/>
              <w:rPr>
                <w:lang w:val="en-US"/>
              </w:rPr>
            </w:pPr>
            <w:r>
              <w:rPr>
                <w:lang w:val="en-US"/>
              </w:rPr>
              <w:t xml:space="preserve">Space engineering - </w:t>
            </w:r>
            <w:r w:rsidRPr="003B084A">
              <w:rPr>
                <w:lang w:val="en-US"/>
              </w:rPr>
              <w:t>Adoption Notice of CCSDS 132.0-B-2, TM</w:t>
            </w:r>
            <w:r w:rsidR="00122E50">
              <w:rPr>
                <w:lang w:val="en-US"/>
              </w:rPr>
              <w:t> </w:t>
            </w:r>
            <w:r w:rsidRPr="003B084A">
              <w:rPr>
                <w:lang w:val="en-US"/>
              </w:rPr>
              <w:t>Space</w:t>
            </w:r>
            <w:r w:rsidR="00C05AD1">
              <w:rPr>
                <w:lang w:val="en-US"/>
              </w:rPr>
              <w:t> </w:t>
            </w:r>
            <w:r w:rsidRPr="003B084A">
              <w:rPr>
                <w:lang w:val="en-US"/>
              </w:rPr>
              <w:t>Data Link Protocol, Issue2, September 2015</w:t>
            </w:r>
          </w:p>
        </w:tc>
      </w:tr>
      <w:tr w:rsidR="007F152F" w:rsidRPr="00515F8B" w:rsidTr="00122E50">
        <w:tc>
          <w:tcPr>
            <w:tcW w:w="2694" w:type="dxa"/>
            <w:shd w:val="clear" w:color="auto" w:fill="auto"/>
          </w:tcPr>
          <w:p w:rsidR="007F152F" w:rsidRDefault="007F152F" w:rsidP="007F152F">
            <w:pPr>
              <w:pStyle w:val="TablecellLEFT"/>
            </w:pPr>
            <w:r w:rsidRPr="00DC5B88">
              <w:t>ECSS-E-AS-50</w:t>
            </w:r>
            <w:r>
              <w:t>-23</w:t>
            </w:r>
          </w:p>
        </w:tc>
        <w:tc>
          <w:tcPr>
            <w:tcW w:w="6484" w:type="dxa"/>
            <w:shd w:val="clear" w:color="auto" w:fill="auto"/>
          </w:tcPr>
          <w:p w:rsidR="007F152F" w:rsidRDefault="007F152F" w:rsidP="00C05AD1">
            <w:pPr>
              <w:pStyle w:val="TablecellLEFT"/>
              <w:rPr>
                <w:lang w:val="en-US"/>
              </w:rPr>
            </w:pPr>
            <w:r>
              <w:rPr>
                <w:lang w:val="en-US"/>
              </w:rPr>
              <w:t>Space engineering -</w:t>
            </w:r>
            <w:r w:rsidRPr="006A60A1">
              <w:rPr>
                <w:lang w:val="en-US"/>
              </w:rPr>
              <w:t>Adoption Notice of CCSDS 732.0-B-3, AOS</w:t>
            </w:r>
            <w:r w:rsidR="00122E50">
              <w:rPr>
                <w:lang w:val="en-US"/>
              </w:rPr>
              <w:t> </w:t>
            </w:r>
            <w:r w:rsidRPr="006A60A1">
              <w:rPr>
                <w:lang w:val="en-US"/>
              </w:rPr>
              <w:t>Space</w:t>
            </w:r>
            <w:r w:rsidR="00C05AD1">
              <w:rPr>
                <w:lang w:val="en-US"/>
              </w:rPr>
              <w:t> </w:t>
            </w:r>
            <w:r w:rsidRPr="006A60A1">
              <w:rPr>
                <w:lang w:val="en-US"/>
              </w:rPr>
              <w:t>Data Link Protocol, Issue 3, September 2015</w:t>
            </w:r>
          </w:p>
        </w:tc>
      </w:tr>
      <w:tr w:rsidR="007F152F" w:rsidRPr="00515F8B" w:rsidTr="00122E50">
        <w:tc>
          <w:tcPr>
            <w:tcW w:w="2694" w:type="dxa"/>
            <w:shd w:val="clear" w:color="auto" w:fill="auto"/>
          </w:tcPr>
          <w:p w:rsidR="007F152F" w:rsidRPr="00DC5B88" w:rsidRDefault="007F152F" w:rsidP="007F152F">
            <w:pPr>
              <w:pStyle w:val="TablecellLEFT"/>
            </w:pPr>
            <w:r>
              <w:t>ECSS-E-ST-50-24</w:t>
            </w:r>
          </w:p>
        </w:tc>
        <w:tc>
          <w:tcPr>
            <w:tcW w:w="6484" w:type="dxa"/>
            <w:shd w:val="clear" w:color="auto" w:fill="auto"/>
          </w:tcPr>
          <w:p w:rsidR="007F152F" w:rsidRDefault="007F152F" w:rsidP="00122E50">
            <w:pPr>
              <w:pStyle w:val="TablecellLEFT"/>
              <w:rPr>
                <w:lang w:val="en-US"/>
              </w:rPr>
            </w:pPr>
            <w:r>
              <w:rPr>
                <w:lang w:val="en-US"/>
              </w:rPr>
              <w:t xml:space="preserve">Space engineering - </w:t>
            </w:r>
            <w:r w:rsidRPr="001A1F80">
              <w:rPr>
                <w:lang w:val="en-US"/>
              </w:rPr>
              <w:t>Adoption Notice of CCSDS 231.0-B-3, TC</w:t>
            </w:r>
            <w:r w:rsidR="00122E50">
              <w:rPr>
                <w:lang w:val="en-US"/>
              </w:rPr>
              <w:t> </w:t>
            </w:r>
            <w:r w:rsidRPr="001A1F80">
              <w:rPr>
                <w:lang w:val="en-US"/>
              </w:rPr>
              <w:t>Synchronization and Channel Coding, Issue 3, September 2017</w:t>
            </w:r>
          </w:p>
        </w:tc>
      </w:tr>
      <w:tr w:rsidR="007F152F" w:rsidRPr="00515F8B" w:rsidTr="00122E50">
        <w:tc>
          <w:tcPr>
            <w:tcW w:w="2694" w:type="dxa"/>
            <w:shd w:val="clear" w:color="auto" w:fill="auto"/>
          </w:tcPr>
          <w:p w:rsidR="007F152F" w:rsidRDefault="007F152F" w:rsidP="007F152F">
            <w:pPr>
              <w:pStyle w:val="TablecellLEFT"/>
            </w:pPr>
            <w:r>
              <w:t>ECSS-E-AS-50-25</w:t>
            </w:r>
          </w:p>
        </w:tc>
        <w:tc>
          <w:tcPr>
            <w:tcW w:w="6484" w:type="dxa"/>
            <w:shd w:val="clear" w:color="auto" w:fill="auto"/>
          </w:tcPr>
          <w:p w:rsidR="007F152F" w:rsidRDefault="007F152F" w:rsidP="00C05AD1">
            <w:pPr>
              <w:pStyle w:val="TablecellLEFT"/>
              <w:rPr>
                <w:lang w:val="en-US"/>
              </w:rPr>
            </w:pPr>
            <w:r>
              <w:rPr>
                <w:lang w:val="en-US"/>
              </w:rPr>
              <w:t xml:space="preserve">Space engineering - </w:t>
            </w:r>
            <w:r w:rsidRPr="003B084A">
              <w:rPr>
                <w:lang w:val="en-US"/>
              </w:rPr>
              <w:t>Adoption Notice of CCSDS 232.0-B-3, TC</w:t>
            </w:r>
            <w:r w:rsidR="00122E50">
              <w:rPr>
                <w:lang w:val="en-US"/>
              </w:rPr>
              <w:t> </w:t>
            </w:r>
            <w:r w:rsidRPr="003B084A">
              <w:rPr>
                <w:lang w:val="en-US"/>
              </w:rPr>
              <w:t>Space</w:t>
            </w:r>
            <w:r w:rsidR="00C05AD1">
              <w:rPr>
                <w:lang w:val="en-US"/>
              </w:rPr>
              <w:t> </w:t>
            </w:r>
            <w:r w:rsidRPr="003B084A">
              <w:rPr>
                <w:lang w:val="en-US"/>
              </w:rPr>
              <w:t>Data Link Protocol, Issue 3, September 2015</w:t>
            </w:r>
          </w:p>
        </w:tc>
      </w:tr>
      <w:tr w:rsidR="007F152F" w:rsidRPr="00515F8B" w:rsidTr="00122E50">
        <w:tc>
          <w:tcPr>
            <w:tcW w:w="2694" w:type="dxa"/>
            <w:shd w:val="clear" w:color="auto" w:fill="auto"/>
          </w:tcPr>
          <w:p w:rsidR="007F152F" w:rsidRDefault="007F152F" w:rsidP="007F152F">
            <w:pPr>
              <w:pStyle w:val="TablecellLEFT"/>
            </w:pPr>
            <w:r w:rsidRPr="00040202">
              <w:t>ECSS-E-AS-50</w:t>
            </w:r>
            <w:r>
              <w:t>-26</w:t>
            </w:r>
          </w:p>
        </w:tc>
        <w:tc>
          <w:tcPr>
            <w:tcW w:w="6484" w:type="dxa"/>
            <w:shd w:val="clear" w:color="auto" w:fill="auto"/>
          </w:tcPr>
          <w:p w:rsidR="007F152F" w:rsidRDefault="007F152F" w:rsidP="007F152F">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7F152F" w:rsidRPr="00515F8B" w:rsidTr="00122E50">
        <w:tc>
          <w:tcPr>
            <w:tcW w:w="2694" w:type="dxa"/>
            <w:shd w:val="clear" w:color="auto" w:fill="auto"/>
          </w:tcPr>
          <w:p w:rsidR="007F152F" w:rsidRDefault="007F152F" w:rsidP="007F152F">
            <w:pPr>
              <w:pStyle w:val="TablecellLEFT"/>
              <w:rPr>
                <w:lang w:val="en-US"/>
              </w:rPr>
            </w:pPr>
            <w:r>
              <w:rPr>
                <w:lang w:val="en-US"/>
              </w:rPr>
              <w:t>ECSS-E-ST-50-01C</w:t>
            </w:r>
          </w:p>
          <w:p w:rsidR="007F152F" w:rsidRDefault="007F152F" w:rsidP="007F152F">
            <w:pPr>
              <w:pStyle w:val="TablecellLEFT"/>
              <w:rPr>
                <w:lang w:val="en-US"/>
              </w:rPr>
            </w:pPr>
            <w:r>
              <w:rPr>
                <w:lang w:val="en-US"/>
              </w:rPr>
              <w:t>31 July 2008</w:t>
            </w:r>
          </w:p>
        </w:tc>
        <w:tc>
          <w:tcPr>
            <w:tcW w:w="6484" w:type="dxa"/>
            <w:shd w:val="clear" w:color="auto" w:fill="auto"/>
          </w:tcPr>
          <w:p w:rsidR="007F152F"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F152F" w:rsidRPr="00515F8B" w:rsidTr="00122E50">
        <w:tc>
          <w:tcPr>
            <w:tcW w:w="2694" w:type="dxa"/>
            <w:shd w:val="clear" w:color="auto" w:fill="auto"/>
          </w:tcPr>
          <w:p w:rsidR="007F152F" w:rsidRDefault="007F152F" w:rsidP="007F152F">
            <w:pPr>
              <w:pStyle w:val="TablecellLEFT"/>
              <w:rPr>
                <w:lang w:val="en-US"/>
              </w:rPr>
            </w:pPr>
            <w:r>
              <w:rPr>
                <w:lang w:val="en-US"/>
              </w:rPr>
              <w:t>ECSS-E-ST-50-03C</w:t>
            </w:r>
          </w:p>
          <w:p w:rsidR="007F152F" w:rsidRPr="00515F8B" w:rsidRDefault="007F152F" w:rsidP="007F152F">
            <w:pPr>
              <w:pStyle w:val="TablecellLEFT"/>
              <w:rPr>
                <w:lang w:val="en-US"/>
              </w:rPr>
            </w:pPr>
            <w:r>
              <w:rPr>
                <w:lang w:val="en-US"/>
              </w:rPr>
              <w:t>31 July 2008</w:t>
            </w:r>
          </w:p>
        </w:tc>
        <w:tc>
          <w:tcPr>
            <w:tcW w:w="6484" w:type="dxa"/>
            <w:shd w:val="clear" w:color="auto" w:fill="auto"/>
          </w:tcPr>
          <w:p w:rsidR="007F152F" w:rsidRPr="00515F8B"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F152F" w:rsidRPr="00515F8B" w:rsidTr="00122E50">
        <w:tc>
          <w:tcPr>
            <w:tcW w:w="2694" w:type="dxa"/>
            <w:shd w:val="clear" w:color="auto" w:fill="auto"/>
          </w:tcPr>
          <w:p w:rsidR="007F152F" w:rsidRDefault="007F152F" w:rsidP="007F152F">
            <w:pPr>
              <w:pStyle w:val="TablecellLEFT"/>
              <w:rPr>
                <w:lang w:val="en-US"/>
              </w:rPr>
            </w:pPr>
            <w:r w:rsidRPr="00515F8B">
              <w:rPr>
                <w:lang w:val="en-US"/>
              </w:rPr>
              <w:t>ECSS-E-ST-50-04</w:t>
            </w:r>
            <w:r>
              <w:rPr>
                <w:lang w:val="en-US"/>
              </w:rPr>
              <w:t>C</w:t>
            </w:r>
          </w:p>
          <w:p w:rsidR="007F152F" w:rsidRPr="00515F8B" w:rsidRDefault="007F152F" w:rsidP="007F152F">
            <w:pPr>
              <w:pStyle w:val="TablecellLEFT"/>
            </w:pPr>
            <w:r>
              <w:rPr>
                <w:lang w:val="en-US"/>
              </w:rPr>
              <w:t>31 July 2008</w:t>
            </w:r>
          </w:p>
        </w:tc>
        <w:tc>
          <w:tcPr>
            <w:tcW w:w="6484" w:type="dxa"/>
            <w:shd w:val="clear" w:color="auto" w:fill="auto"/>
          </w:tcPr>
          <w:p w:rsidR="007F152F" w:rsidRPr="00515F8B" w:rsidRDefault="007F152F" w:rsidP="007F152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F152F" w:rsidRPr="00515F8B" w:rsidTr="00122E50">
        <w:tc>
          <w:tcPr>
            <w:tcW w:w="2694" w:type="dxa"/>
            <w:shd w:val="clear" w:color="auto" w:fill="auto"/>
          </w:tcPr>
          <w:p w:rsidR="007F152F" w:rsidRDefault="007F152F" w:rsidP="007F152F">
            <w:pPr>
              <w:rPr>
                <w:bCs/>
                <w:sz w:val="20"/>
              </w:rPr>
            </w:pPr>
            <w:r w:rsidRPr="000D3CF2">
              <w:rPr>
                <w:sz w:val="20"/>
              </w:rPr>
              <w:t xml:space="preserve">CCSDS </w:t>
            </w:r>
            <w:r w:rsidRPr="000D3CF2">
              <w:rPr>
                <w:bCs/>
                <w:sz w:val="20"/>
              </w:rPr>
              <w:t>130.1-G-2</w:t>
            </w:r>
          </w:p>
          <w:p w:rsidR="007F152F" w:rsidRPr="00C17FE9" w:rsidRDefault="007F152F" w:rsidP="007F152F">
            <w:pPr>
              <w:rPr>
                <w:bCs/>
                <w:sz w:val="20"/>
              </w:rPr>
            </w:pPr>
            <w:r>
              <w:rPr>
                <w:bCs/>
                <w:sz w:val="20"/>
              </w:rPr>
              <w:t>November 2012</w:t>
            </w:r>
          </w:p>
        </w:tc>
        <w:tc>
          <w:tcPr>
            <w:tcW w:w="6484" w:type="dxa"/>
            <w:shd w:val="clear" w:color="auto" w:fill="auto"/>
          </w:tcPr>
          <w:p w:rsidR="007F152F" w:rsidRPr="00515F8B" w:rsidRDefault="007F152F" w:rsidP="007F152F">
            <w:pPr>
              <w:rPr>
                <w:sz w:val="20"/>
              </w:rPr>
            </w:pPr>
            <w:r w:rsidRPr="000D3CF2">
              <w:rPr>
                <w:sz w:val="20"/>
              </w:rPr>
              <w:t>TM Synchronization and Channel Coding, Summary of Concept and Rationale – Green Book, Issue 2, November 2012</w:t>
            </w:r>
          </w:p>
        </w:tc>
      </w:tr>
      <w:tr w:rsidR="007F152F" w:rsidRPr="00515F8B" w:rsidTr="00122E50">
        <w:tc>
          <w:tcPr>
            <w:tcW w:w="2694" w:type="dxa"/>
            <w:shd w:val="clear" w:color="auto" w:fill="auto"/>
          </w:tcPr>
          <w:p w:rsidR="007F152F" w:rsidRDefault="007F152F" w:rsidP="007F152F">
            <w:pPr>
              <w:rPr>
                <w:sz w:val="20"/>
              </w:rPr>
            </w:pPr>
            <w:r w:rsidRPr="000D3CF2">
              <w:rPr>
                <w:sz w:val="20"/>
              </w:rPr>
              <w:t>CCSDS 131.4-M-1-S</w:t>
            </w:r>
          </w:p>
          <w:p w:rsidR="007F152F" w:rsidRPr="00515F8B" w:rsidRDefault="007F152F" w:rsidP="007F152F">
            <w:pPr>
              <w:rPr>
                <w:sz w:val="20"/>
              </w:rPr>
            </w:pPr>
            <w:r>
              <w:rPr>
                <w:sz w:val="20"/>
              </w:rPr>
              <w:t>July 2011</w:t>
            </w:r>
          </w:p>
        </w:tc>
        <w:tc>
          <w:tcPr>
            <w:tcW w:w="6484" w:type="dxa"/>
            <w:shd w:val="clear" w:color="auto" w:fill="auto"/>
          </w:tcPr>
          <w:p w:rsidR="007F152F" w:rsidRPr="00515F8B" w:rsidRDefault="007F152F" w:rsidP="007F152F">
            <w:pPr>
              <w:rPr>
                <w:sz w:val="20"/>
              </w:rPr>
            </w:pPr>
            <w:r w:rsidRPr="00044CF2">
              <w:rPr>
                <w:sz w:val="20"/>
              </w:rPr>
              <w:t xml:space="preserve">TM Channel Coding Profiles – </w:t>
            </w:r>
            <w:r>
              <w:rPr>
                <w:sz w:val="20"/>
              </w:rPr>
              <w:t>Silver</w:t>
            </w:r>
            <w:r w:rsidRPr="00044CF2">
              <w:rPr>
                <w:sz w:val="20"/>
              </w:rPr>
              <w:t xml:space="preserve"> Book, Issue 1, July 2011</w:t>
            </w:r>
          </w:p>
        </w:tc>
      </w:tr>
      <w:tr w:rsidR="007F152F" w:rsidRPr="00515F8B" w:rsidTr="00122E50">
        <w:tc>
          <w:tcPr>
            <w:tcW w:w="2694" w:type="dxa"/>
            <w:shd w:val="clear" w:color="auto" w:fill="auto"/>
          </w:tcPr>
          <w:p w:rsidR="007F152F" w:rsidRDefault="007F152F" w:rsidP="007F152F">
            <w:pPr>
              <w:pStyle w:val="TablecellLEFT"/>
              <w:rPr>
                <w:bCs/>
              </w:rPr>
            </w:pPr>
            <w:r w:rsidRPr="00515F8B">
              <w:t xml:space="preserve">CCSDS </w:t>
            </w:r>
            <w:r w:rsidRPr="00515F8B">
              <w:rPr>
                <w:bCs/>
              </w:rPr>
              <w:t>230.1-G-2</w:t>
            </w:r>
          </w:p>
          <w:p w:rsidR="007F152F" w:rsidRPr="00515F8B" w:rsidRDefault="007F152F" w:rsidP="007F152F">
            <w:pPr>
              <w:pStyle w:val="TablecellLEFT"/>
            </w:pPr>
            <w:r>
              <w:rPr>
                <w:bCs/>
              </w:rPr>
              <w:t>November 2012</w:t>
            </w:r>
          </w:p>
        </w:tc>
        <w:tc>
          <w:tcPr>
            <w:tcW w:w="6484" w:type="dxa"/>
            <w:shd w:val="clear" w:color="auto" w:fill="auto"/>
          </w:tcPr>
          <w:p w:rsidR="007F152F" w:rsidRPr="00515F8B" w:rsidRDefault="007F152F" w:rsidP="007F152F">
            <w:pPr>
              <w:pStyle w:val="TablecellLEFT"/>
            </w:pPr>
            <w:r w:rsidRPr="00515F8B">
              <w:t>TC Synchronization and Channel Coding, Summary of Concept and Rationale – Green Book, Issue 2, November 2012</w:t>
            </w:r>
          </w:p>
        </w:tc>
      </w:tr>
    </w:tbl>
    <w:p w:rsidR="00773D62" w:rsidRPr="00773D62" w:rsidRDefault="00773D62" w:rsidP="00773D62">
      <w:pPr>
        <w:pStyle w:val="paragraph"/>
      </w:pPr>
    </w:p>
    <w:sectPr w:rsidR="00773D62" w:rsidRPr="00773D62" w:rsidSect="00A620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96" w:rsidRDefault="00011196">
      <w:r>
        <w:separator/>
      </w:r>
    </w:p>
  </w:endnote>
  <w:endnote w:type="continuationSeparator" w:id="0">
    <w:p w:rsidR="00011196" w:rsidRDefault="0001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76B8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96" w:rsidRDefault="00011196">
      <w:r>
        <w:separator/>
      </w:r>
    </w:p>
  </w:footnote>
  <w:footnote w:type="continuationSeparator" w:id="0">
    <w:p w:rsidR="00011196" w:rsidRDefault="0001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776B89"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160F11">
      <w:rPr>
        <w:noProof/>
      </w:rPr>
      <w:t>ECSS-E-AS-50-21C-DIA1</w:t>
    </w:r>
    <w:r w:rsidR="00AB0D13">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160F11">
      <w:rPr>
        <w:lang w:val="de-DE"/>
      </w:rPr>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A93DDF">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160F11">
      <w:rPr>
        <w:noProof/>
      </w:rPr>
      <w:t>ECSS-E-AS-50-21C-DIA1</w:t>
    </w:r>
    <w:r>
      <w:rPr>
        <w:noProof/>
      </w:rPr>
      <w:fldChar w:fldCharType="end"/>
    </w:r>
  </w:p>
  <w:p w:rsidR="00AB0D13" w:rsidRDefault="00031030" w:rsidP="00787A85">
    <w:pPr>
      <w:pStyle w:val="DocumentDate"/>
    </w:pPr>
    <w:fldSimple w:instr=" DOCPROPERTY  &quot;ECSS Standard Issue Date&quot;  \* MERGEFORMAT ">
      <w:r w:rsidR="00160F11">
        <w:t>28 February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1"/>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2"/>
  </w:num>
  <w:num w:numId="25">
    <w:abstractNumId w:val="20"/>
  </w:num>
  <w:num w:numId="26">
    <w:abstractNumId w:val="3"/>
  </w:num>
  <w:num w:numId="27">
    <w:abstractNumId w:val="1"/>
  </w:num>
  <w:num w:numId="28">
    <w:abstractNumId w:val="4"/>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4523"/>
    <w:rsid w:val="00011196"/>
    <w:rsid w:val="00015FED"/>
    <w:rsid w:val="00017CC6"/>
    <w:rsid w:val="000209C2"/>
    <w:rsid w:val="00024456"/>
    <w:rsid w:val="00025CE6"/>
    <w:rsid w:val="0002653C"/>
    <w:rsid w:val="00031030"/>
    <w:rsid w:val="000310F7"/>
    <w:rsid w:val="000337A1"/>
    <w:rsid w:val="00035717"/>
    <w:rsid w:val="00037A43"/>
    <w:rsid w:val="00043478"/>
    <w:rsid w:val="00047719"/>
    <w:rsid w:val="00047E94"/>
    <w:rsid w:val="0005172E"/>
    <w:rsid w:val="000619E2"/>
    <w:rsid w:val="00062226"/>
    <w:rsid w:val="0006432D"/>
    <w:rsid w:val="0006435A"/>
    <w:rsid w:val="0006655D"/>
    <w:rsid w:val="0007095F"/>
    <w:rsid w:val="000713D0"/>
    <w:rsid w:val="00071AE2"/>
    <w:rsid w:val="00073FDC"/>
    <w:rsid w:val="00074DA6"/>
    <w:rsid w:val="00077B8B"/>
    <w:rsid w:val="000810E3"/>
    <w:rsid w:val="00084590"/>
    <w:rsid w:val="0009296F"/>
    <w:rsid w:val="0009699C"/>
    <w:rsid w:val="000A4511"/>
    <w:rsid w:val="000A6FD7"/>
    <w:rsid w:val="000B11C2"/>
    <w:rsid w:val="000B1CA3"/>
    <w:rsid w:val="000B41CD"/>
    <w:rsid w:val="000B6C45"/>
    <w:rsid w:val="000B7288"/>
    <w:rsid w:val="000C2789"/>
    <w:rsid w:val="000C41B8"/>
    <w:rsid w:val="000C48EE"/>
    <w:rsid w:val="000C7838"/>
    <w:rsid w:val="000D31F7"/>
    <w:rsid w:val="000D3763"/>
    <w:rsid w:val="000D639C"/>
    <w:rsid w:val="000D6C1D"/>
    <w:rsid w:val="000E292F"/>
    <w:rsid w:val="000E3326"/>
    <w:rsid w:val="000E50BD"/>
    <w:rsid w:val="000E73E7"/>
    <w:rsid w:val="000E7906"/>
    <w:rsid w:val="000E7991"/>
    <w:rsid w:val="000F7F6E"/>
    <w:rsid w:val="0010307E"/>
    <w:rsid w:val="00104464"/>
    <w:rsid w:val="00106F83"/>
    <w:rsid w:val="00107F80"/>
    <w:rsid w:val="00110124"/>
    <w:rsid w:val="0011704A"/>
    <w:rsid w:val="00120809"/>
    <w:rsid w:val="00122E50"/>
    <w:rsid w:val="00123E41"/>
    <w:rsid w:val="0012621D"/>
    <w:rsid w:val="00126B11"/>
    <w:rsid w:val="001407E4"/>
    <w:rsid w:val="00141247"/>
    <w:rsid w:val="00141264"/>
    <w:rsid w:val="00146F08"/>
    <w:rsid w:val="00147AE0"/>
    <w:rsid w:val="00157F96"/>
    <w:rsid w:val="0016056B"/>
    <w:rsid w:val="00160F11"/>
    <w:rsid w:val="00163AAD"/>
    <w:rsid w:val="00166673"/>
    <w:rsid w:val="001702C7"/>
    <w:rsid w:val="001706BD"/>
    <w:rsid w:val="0017336E"/>
    <w:rsid w:val="00174B4C"/>
    <w:rsid w:val="00176190"/>
    <w:rsid w:val="001761EA"/>
    <w:rsid w:val="0019039E"/>
    <w:rsid w:val="00191FC4"/>
    <w:rsid w:val="00192477"/>
    <w:rsid w:val="00194795"/>
    <w:rsid w:val="00194C9F"/>
    <w:rsid w:val="00197091"/>
    <w:rsid w:val="001A79B8"/>
    <w:rsid w:val="001B6381"/>
    <w:rsid w:val="001C177E"/>
    <w:rsid w:val="001C247C"/>
    <w:rsid w:val="001C3FA2"/>
    <w:rsid w:val="001C44D0"/>
    <w:rsid w:val="001C725C"/>
    <w:rsid w:val="001D33BB"/>
    <w:rsid w:val="001D383F"/>
    <w:rsid w:val="001D5CA3"/>
    <w:rsid w:val="001E3DCA"/>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7114"/>
    <w:rsid w:val="00227D7A"/>
    <w:rsid w:val="00231A42"/>
    <w:rsid w:val="00235EF5"/>
    <w:rsid w:val="00243611"/>
    <w:rsid w:val="002436D5"/>
    <w:rsid w:val="002554DD"/>
    <w:rsid w:val="00255A93"/>
    <w:rsid w:val="00260DAD"/>
    <w:rsid w:val="002671B6"/>
    <w:rsid w:val="00270146"/>
    <w:rsid w:val="00270A25"/>
    <w:rsid w:val="0027247F"/>
    <w:rsid w:val="00272AE0"/>
    <w:rsid w:val="00272EFB"/>
    <w:rsid w:val="0027420B"/>
    <w:rsid w:val="002771E5"/>
    <w:rsid w:val="00285066"/>
    <w:rsid w:val="0028672A"/>
    <w:rsid w:val="002878A2"/>
    <w:rsid w:val="00292FEC"/>
    <w:rsid w:val="002933BE"/>
    <w:rsid w:val="00294C0C"/>
    <w:rsid w:val="00297107"/>
    <w:rsid w:val="002A4A3C"/>
    <w:rsid w:val="002B45D9"/>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3AC1"/>
    <w:rsid w:val="00304A25"/>
    <w:rsid w:val="00307587"/>
    <w:rsid w:val="00310188"/>
    <w:rsid w:val="0031227B"/>
    <w:rsid w:val="00315C56"/>
    <w:rsid w:val="00317F8D"/>
    <w:rsid w:val="00320D85"/>
    <w:rsid w:val="00321C37"/>
    <w:rsid w:val="00321C9D"/>
    <w:rsid w:val="00321E07"/>
    <w:rsid w:val="00321F95"/>
    <w:rsid w:val="0034114E"/>
    <w:rsid w:val="00341C8F"/>
    <w:rsid w:val="0034301A"/>
    <w:rsid w:val="00343AE5"/>
    <w:rsid w:val="00350FB2"/>
    <w:rsid w:val="0035143B"/>
    <w:rsid w:val="003544BC"/>
    <w:rsid w:val="0035581F"/>
    <w:rsid w:val="003600D5"/>
    <w:rsid w:val="00360EDB"/>
    <w:rsid w:val="00363939"/>
    <w:rsid w:val="0036463A"/>
    <w:rsid w:val="00365F0A"/>
    <w:rsid w:val="003665E4"/>
    <w:rsid w:val="003750C6"/>
    <w:rsid w:val="00381BA2"/>
    <w:rsid w:val="00382C05"/>
    <w:rsid w:val="003841F6"/>
    <w:rsid w:val="0039289E"/>
    <w:rsid w:val="0039435D"/>
    <w:rsid w:val="00394452"/>
    <w:rsid w:val="0039455A"/>
    <w:rsid w:val="003974F9"/>
    <w:rsid w:val="003A0BD6"/>
    <w:rsid w:val="003A373C"/>
    <w:rsid w:val="003A48DB"/>
    <w:rsid w:val="003A6BCD"/>
    <w:rsid w:val="003B01A7"/>
    <w:rsid w:val="003B3CAA"/>
    <w:rsid w:val="003B6C46"/>
    <w:rsid w:val="003C02BB"/>
    <w:rsid w:val="003C2FC7"/>
    <w:rsid w:val="003C59A5"/>
    <w:rsid w:val="003C65D6"/>
    <w:rsid w:val="003C7207"/>
    <w:rsid w:val="003D5056"/>
    <w:rsid w:val="003D6E99"/>
    <w:rsid w:val="003E1191"/>
    <w:rsid w:val="003E6186"/>
    <w:rsid w:val="003F300F"/>
    <w:rsid w:val="003F3311"/>
    <w:rsid w:val="00400D7E"/>
    <w:rsid w:val="00401D69"/>
    <w:rsid w:val="0040207D"/>
    <w:rsid w:val="004060C5"/>
    <w:rsid w:val="00406FB8"/>
    <w:rsid w:val="00410605"/>
    <w:rsid w:val="0041150B"/>
    <w:rsid w:val="00411A39"/>
    <w:rsid w:val="00412151"/>
    <w:rsid w:val="00412BBB"/>
    <w:rsid w:val="004138A8"/>
    <w:rsid w:val="00414302"/>
    <w:rsid w:val="00414F89"/>
    <w:rsid w:val="00415C4A"/>
    <w:rsid w:val="0042269E"/>
    <w:rsid w:val="004260C3"/>
    <w:rsid w:val="00426C2A"/>
    <w:rsid w:val="00432726"/>
    <w:rsid w:val="00433548"/>
    <w:rsid w:val="00437F1B"/>
    <w:rsid w:val="0044033C"/>
    <w:rsid w:val="0044148F"/>
    <w:rsid w:val="00445049"/>
    <w:rsid w:val="00453787"/>
    <w:rsid w:val="004541B0"/>
    <w:rsid w:val="00455F7D"/>
    <w:rsid w:val="0046255E"/>
    <w:rsid w:val="00480C53"/>
    <w:rsid w:val="00481290"/>
    <w:rsid w:val="0048222B"/>
    <w:rsid w:val="00492ADB"/>
    <w:rsid w:val="0049434C"/>
    <w:rsid w:val="004970E8"/>
    <w:rsid w:val="004A1861"/>
    <w:rsid w:val="004A21FB"/>
    <w:rsid w:val="004A2E8E"/>
    <w:rsid w:val="004A7686"/>
    <w:rsid w:val="004B5A8E"/>
    <w:rsid w:val="004C2E5A"/>
    <w:rsid w:val="004C5391"/>
    <w:rsid w:val="004C62E5"/>
    <w:rsid w:val="004C6FDD"/>
    <w:rsid w:val="004D3381"/>
    <w:rsid w:val="004D39A5"/>
    <w:rsid w:val="004D404A"/>
    <w:rsid w:val="004E2656"/>
    <w:rsid w:val="004E2B32"/>
    <w:rsid w:val="004E4EDC"/>
    <w:rsid w:val="004E4F0A"/>
    <w:rsid w:val="004E517F"/>
    <w:rsid w:val="004E5530"/>
    <w:rsid w:val="004E639E"/>
    <w:rsid w:val="004E7680"/>
    <w:rsid w:val="004F2ACF"/>
    <w:rsid w:val="004F6A84"/>
    <w:rsid w:val="004F72D5"/>
    <w:rsid w:val="004F7FAB"/>
    <w:rsid w:val="00505581"/>
    <w:rsid w:val="005077E9"/>
    <w:rsid w:val="005149EE"/>
    <w:rsid w:val="005157DE"/>
    <w:rsid w:val="00515F8B"/>
    <w:rsid w:val="005168BF"/>
    <w:rsid w:val="00521C0E"/>
    <w:rsid w:val="00522896"/>
    <w:rsid w:val="005247F1"/>
    <w:rsid w:val="005275F5"/>
    <w:rsid w:val="005303A0"/>
    <w:rsid w:val="00530524"/>
    <w:rsid w:val="005312E5"/>
    <w:rsid w:val="00537FA3"/>
    <w:rsid w:val="00540C40"/>
    <w:rsid w:val="00542FCD"/>
    <w:rsid w:val="005448D8"/>
    <w:rsid w:val="005466BC"/>
    <w:rsid w:val="00546F28"/>
    <w:rsid w:val="00550E6E"/>
    <w:rsid w:val="005525CE"/>
    <w:rsid w:val="00566B0F"/>
    <w:rsid w:val="0056773E"/>
    <w:rsid w:val="005705F4"/>
    <w:rsid w:val="00570CEE"/>
    <w:rsid w:val="005711CC"/>
    <w:rsid w:val="005751AF"/>
    <w:rsid w:val="00577641"/>
    <w:rsid w:val="0058293F"/>
    <w:rsid w:val="005842CA"/>
    <w:rsid w:val="0058434C"/>
    <w:rsid w:val="005844D2"/>
    <w:rsid w:val="005850CC"/>
    <w:rsid w:val="00595934"/>
    <w:rsid w:val="00595A4E"/>
    <w:rsid w:val="005A23CD"/>
    <w:rsid w:val="005A3387"/>
    <w:rsid w:val="005A54A2"/>
    <w:rsid w:val="005A61C6"/>
    <w:rsid w:val="005B29FE"/>
    <w:rsid w:val="005B65C0"/>
    <w:rsid w:val="005C79A8"/>
    <w:rsid w:val="005D151B"/>
    <w:rsid w:val="005D3A72"/>
    <w:rsid w:val="005D3B81"/>
    <w:rsid w:val="005D5CB5"/>
    <w:rsid w:val="005D61A1"/>
    <w:rsid w:val="005D6AFA"/>
    <w:rsid w:val="005D722B"/>
    <w:rsid w:val="005E0230"/>
    <w:rsid w:val="005E5CA4"/>
    <w:rsid w:val="005F3996"/>
    <w:rsid w:val="005F3BB2"/>
    <w:rsid w:val="005F3D77"/>
    <w:rsid w:val="005F6DFF"/>
    <w:rsid w:val="005F7319"/>
    <w:rsid w:val="00600CF0"/>
    <w:rsid w:val="00602B5F"/>
    <w:rsid w:val="00604749"/>
    <w:rsid w:val="00605225"/>
    <w:rsid w:val="006054D9"/>
    <w:rsid w:val="006072A3"/>
    <w:rsid w:val="006072F4"/>
    <w:rsid w:val="00613439"/>
    <w:rsid w:val="006140F4"/>
    <w:rsid w:val="00621167"/>
    <w:rsid w:val="00621A0B"/>
    <w:rsid w:val="006254D6"/>
    <w:rsid w:val="0063067C"/>
    <w:rsid w:val="00630F7D"/>
    <w:rsid w:val="00635A5F"/>
    <w:rsid w:val="00640582"/>
    <w:rsid w:val="00642061"/>
    <w:rsid w:val="00643287"/>
    <w:rsid w:val="00643BD4"/>
    <w:rsid w:val="00645C80"/>
    <w:rsid w:val="00646A62"/>
    <w:rsid w:val="00647180"/>
    <w:rsid w:val="00647745"/>
    <w:rsid w:val="006526F7"/>
    <w:rsid w:val="00653B1A"/>
    <w:rsid w:val="00660065"/>
    <w:rsid w:val="0066286B"/>
    <w:rsid w:val="00662C55"/>
    <w:rsid w:val="006647C2"/>
    <w:rsid w:val="00670FAE"/>
    <w:rsid w:val="00671A27"/>
    <w:rsid w:val="006722B1"/>
    <w:rsid w:val="0067410C"/>
    <w:rsid w:val="00677E0E"/>
    <w:rsid w:val="00681322"/>
    <w:rsid w:val="006940B3"/>
    <w:rsid w:val="006A6A62"/>
    <w:rsid w:val="006B79C0"/>
    <w:rsid w:val="006C68C5"/>
    <w:rsid w:val="006D0468"/>
    <w:rsid w:val="006D0EC0"/>
    <w:rsid w:val="006D1036"/>
    <w:rsid w:val="006D2132"/>
    <w:rsid w:val="006D353C"/>
    <w:rsid w:val="006D6A2E"/>
    <w:rsid w:val="006D6EDD"/>
    <w:rsid w:val="006E5CC5"/>
    <w:rsid w:val="006F000D"/>
    <w:rsid w:val="006F0E30"/>
    <w:rsid w:val="006F6105"/>
    <w:rsid w:val="007016A4"/>
    <w:rsid w:val="00701F1D"/>
    <w:rsid w:val="0070222A"/>
    <w:rsid w:val="00702718"/>
    <w:rsid w:val="00710CBA"/>
    <w:rsid w:val="00711F3D"/>
    <w:rsid w:val="0071643C"/>
    <w:rsid w:val="00726C22"/>
    <w:rsid w:val="00732B93"/>
    <w:rsid w:val="00733BA9"/>
    <w:rsid w:val="00734394"/>
    <w:rsid w:val="00734AB2"/>
    <w:rsid w:val="00735F06"/>
    <w:rsid w:val="00741AF5"/>
    <w:rsid w:val="00743363"/>
    <w:rsid w:val="0074577B"/>
    <w:rsid w:val="00746413"/>
    <w:rsid w:val="00747B3A"/>
    <w:rsid w:val="00750AA3"/>
    <w:rsid w:val="00753011"/>
    <w:rsid w:val="007610D2"/>
    <w:rsid w:val="00761E5D"/>
    <w:rsid w:val="00766859"/>
    <w:rsid w:val="00767D13"/>
    <w:rsid w:val="00773D62"/>
    <w:rsid w:val="0077660C"/>
    <w:rsid w:val="00776B89"/>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1B56"/>
    <w:rsid w:val="007C3674"/>
    <w:rsid w:val="007C5E30"/>
    <w:rsid w:val="007C6D87"/>
    <w:rsid w:val="007D2E15"/>
    <w:rsid w:val="007D31B1"/>
    <w:rsid w:val="007E050B"/>
    <w:rsid w:val="007E3ADF"/>
    <w:rsid w:val="007E4F77"/>
    <w:rsid w:val="007E5D58"/>
    <w:rsid w:val="007F0BB9"/>
    <w:rsid w:val="007F152F"/>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3333"/>
    <w:rsid w:val="00852CE1"/>
    <w:rsid w:val="008541F8"/>
    <w:rsid w:val="008604E9"/>
    <w:rsid w:val="00860E47"/>
    <w:rsid w:val="008613E5"/>
    <w:rsid w:val="008628B7"/>
    <w:rsid w:val="008639EC"/>
    <w:rsid w:val="0086587C"/>
    <w:rsid w:val="008661CC"/>
    <w:rsid w:val="0086758C"/>
    <w:rsid w:val="0087310F"/>
    <w:rsid w:val="00874822"/>
    <w:rsid w:val="00875901"/>
    <w:rsid w:val="008769CC"/>
    <w:rsid w:val="00876A03"/>
    <w:rsid w:val="00876E64"/>
    <w:rsid w:val="008779B6"/>
    <w:rsid w:val="008839C5"/>
    <w:rsid w:val="00885CEB"/>
    <w:rsid w:val="0088747E"/>
    <w:rsid w:val="00890308"/>
    <w:rsid w:val="008921D4"/>
    <w:rsid w:val="00893619"/>
    <w:rsid w:val="00893760"/>
    <w:rsid w:val="00895F78"/>
    <w:rsid w:val="008960B2"/>
    <w:rsid w:val="008A0E12"/>
    <w:rsid w:val="008A1256"/>
    <w:rsid w:val="008A3336"/>
    <w:rsid w:val="008B3E64"/>
    <w:rsid w:val="008C5120"/>
    <w:rsid w:val="008D2223"/>
    <w:rsid w:val="008D3182"/>
    <w:rsid w:val="008D34A2"/>
    <w:rsid w:val="008D5FE6"/>
    <w:rsid w:val="008E27BC"/>
    <w:rsid w:val="008E4519"/>
    <w:rsid w:val="008E551A"/>
    <w:rsid w:val="008E6A5B"/>
    <w:rsid w:val="008F0313"/>
    <w:rsid w:val="00901A5B"/>
    <w:rsid w:val="009105EA"/>
    <w:rsid w:val="00911E60"/>
    <w:rsid w:val="00911F7B"/>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48B4"/>
    <w:rsid w:val="00985428"/>
    <w:rsid w:val="009A2C5F"/>
    <w:rsid w:val="009A2E3F"/>
    <w:rsid w:val="009A5229"/>
    <w:rsid w:val="009B0ED1"/>
    <w:rsid w:val="009B15D9"/>
    <w:rsid w:val="009B26C3"/>
    <w:rsid w:val="009B2E43"/>
    <w:rsid w:val="009B40CF"/>
    <w:rsid w:val="009B6906"/>
    <w:rsid w:val="009C14A6"/>
    <w:rsid w:val="009C172E"/>
    <w:rsid w:val="009C2AF0"/>
    <w:rsid w:val="009C5083"/>
    <w:rsid w:val="009C5A2C"/>
    <w:rsid w:val="009C7107"/>
    <w:rsid w:val="009E064D"/>
    <w:rsid w:val="00A00024"/>
    <w:rsid w:val="00A00AFB"/>
    <w:rsid w:val="00A05101"/>
    <w:rsid w:val="00A0633E"/>
    <w:rsid w:val="00A12A1C"/>
    <w:rsid w:val="00A17E26"/>
    <w:rsid w:val="00A21A61"/>
    <w:rsid w:val="00A2218C"/>
    <w:rsid w:val="00A24339"/>
    <w:rsid w:val="00A26859"/>
    <w:rsid w:val="00A357D6"/>
    <w:rsid w:val="00A37A15"/>
    <w:rsid w:val="00A4195A"/>
    <w:rsid w:val="00A4300D"/>
    <w:rsid w:val="00A44658"/>
    <w:rsid w:val="00A51D65"/>
    <w:rsid w:val="00A54381"/>
    <w:rsid w:val="00A62011"/>
    <w:rsid w:val="00A6373E"/>
    <w:rsid w:val="00A657FC"/>
    <w:rsid w:val="00A732AC"/>
    <w:rsid w:val="00A82EBF"/>
    <w:rsid w:val="00A8517B"/>
    <w:rsid w:val="00A85E8B"/>
    <w:rsid w:val="00A91481"/>
    <w:rsid w:val="00A91D2B"/>
    <w:rsid w:val="00A9324A"/>
    <w:rsid w:val="00A93DDF"/>
    <w:rsid w:val="00A9480C"/>
    <w:rsid w:val="00A964E4"/>
    <w:rsid w:val="00A96CFD"/>
    <w:rsid w:val="00AA1552"/>
    <w:rsid w:val="00AA4953"/>
    <w:rsid w:val="00AA7DD4"/>
    <w:rsid w:val="00AB0BDF"/>
    <w:rsid w:val="00AB0D13"/>
    <w:rsid w:val="00AB144F"/>
    <w:rsid w:val="00AB1580"/>
    <w:rsid w:val="00AB2A71"/>
    <w:rsid w:val="00AB57EF"/>
    <w:rsid w:val="00AB7CD6"/>
    <w:rsid w:val="00AC049A"/>
    <w:rsid w:val="00AC0F55"/>
    <w:rsid w:val="00AC675C"/>
    <w:rsid w:val="00AC786A"/>
    <w:rsid w:val="00AD6287"/>
    <w:rsid w:val="00AD7B7F"/>
    <w:rsid w:val="00AE0CE6"/>
    <w:rsid w:val="00AE3728"/>
    <w:rsid w:val="00AE3FE7"/>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4993"/>
    <w:rsid w:val="00B32689"/>
    <w:rsid w:val="00B33581"/>
    <w:rsid w:val="00B439FC"/>
    <w:rsid w:val="00B43AE7"/>
    <w:rsid w:val="00B46981"/>
    <w:rsid w:val="00B5185A"/>
    <w:rsid w:val="00B65D0B"/>
    <w:rsid w:val="00B72113"/>
    <w:rsid w:val="00B7427C"/>
    <w:rsid w:val="00B74E42"/>
    <w:rsid w:val="00B82752"/>
    <w:rsid w:val="00B83058"/>
    <w:rsid w:val="00B8469F"/>
    <w:rsid w:val="00B85958"/>
    <w:rsid w:val="00B97CF1"/>
    <w:rsid w:val="00BA3E81"/>
    <w:rsid w:val="00BA4B0A"/>
    <w:rsid w:val="00BA753C"/>
    <w:rsid w:val="00BB1728"/>
    <w:rsid w:val="00BB2A1B"/>
    <w:rsid w:val="00BB2DA9"/>
    <w:rsid w:val="00BB3C23"/>
    <w:rsid w:val="00BB682B"/>
    <w:rsid w:val="00BB6B5C"/>
    <w:rsid w:val="00BC09B8"/>
    <w:rsid w:val="00BC1D99"/>
    <w:rsid w:val="00BD0491"/>
    <w:rsid w:val="00BD515C"/>
    <w:rsid w:val="00BD5EA4"/>
    <w:rsid w:val="00BE49EE"/>
    <w:rsid w:val="00BF0BBC"/>
    <w:rsid w:val="00C0279A"/>
    <w:rsid w:val="00C0333E"/>
    <w:rsid w:val="00C05AD1"/>
    <w:rsid w:val="00C05D45"/>
    <w:rsid w:val="00C108F8"/>
    <w:rsid w:val="00C12B80"/>
    <w:rsid w:val="00C17FE9"/>
    <w:rsid w:val="00C224D5"/>
    <w:rsid w:val="00C23A71"/>
    <w:rsid w:val="00C3310D"/>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43EF"/>
    <w:rsid w:val="00CA0BDC"/>
    <w:rsid w:val="00CA167C"/>
    <w:rsid w:val="00CA3A96"/>
    <w:rsid w:val="00CA3C8D"/>
    <w:rsid w:val="00CA3DE8"/>
    <w:rsid w:val="00CB0556"/>
    <w:rsid w:val="00CB4E09"/>
    <w:rsid w:val="00CC0289"/>
    <w:rsid w:val="00CC2842"/>
    <w:rsid w:val="00CC2E77"/>
    <w:rsid w:val="00CC365F"/>
    <w:rsid w:val="00CC6870"/>
    <w:rsid w:val="00CC7ABC"/>
    <w:rsid w:val="00CD21BB"/>
    <w:rsid w:val="00CD257A"/>
    <w:rsid w:val="00CE35AF"/>
    <w:rsid w:val="00CF075C"/>
    <w:rsid w:val="00CF41BB"/>
    <w:rsid w:val="00CF49ED"/>
    <w:rsid w:val="00D037B3"/>
    <w:rsid w:val="00D12EC2"/>
    <w:rsid w:val="00D13902"/>
    <w:rsid w:val="00D14458"/>
    <w:rsid w:val="00D1617E"/>
    <w:rsid w:val="00D16F01"/>
    <w:rsid w:val="00D2648D"/>
    <w:rsid w:val="00D3034D"/>
    <w:rsid w:val="00D33D27"/>
    <w:rsid w:val="00D3490A"/>
    <w:rsid w:val="00D35978"/>
    <w:rsid w:val="00D41669"/>
    <w:rsid w:val="00D42EAB"/>
    <w:rsid w:val="00D44727"/>
    <w:rsid w:val="00D44E67"/>
    <w:rsid w:val="00D460F4"/>
    <w:rsid w:val="00D461FA"/>
    <w:rsid w:val="00D56DEA"/>
    <w:rsid w:val="00D653D7"/>
    <w:rsid w:val="00D71052"/>
    <w:rsid w:val="00D73F7A"/>
    <w:rsid w:val="00D76CA6"/>
    <w:rsid w:val="00D80939"/>
    <w:rsid w:val="00D84B0C"/>
    <w:rsid w:val="00D85616"/>
    <w:rsid w:val="00D908FA"/>
    <w:rsid w:val="00D93D32"/>
    <w:rsid w:val="00D9554A"/>
    <w:rsid w:val="00D96C63"/>
    <w:rsid w:val="00D96E06"/>
    <w:rsid w:val="00D97761"/>
    <w:rsid w:val="00DA4743"/>
    <w:rsid w:val="00DB5CF4"/>
    <w:rsid w:val="00DB6FFD"/>
    <w:rsid w:val="00DC1134"/>
    <w:rsid w:val="00DC1266"/>
    <w:rsid w:val="00DC2FAE"/>
    <w:rsid w:val="00DC754A"/>
    <w:rsid w:val="00DD6085"/>
    <w:rsid w:val="00DE090F"/>
    <w:rsid w:val="00DE13F5"/>
    <w:rsid w:val="00DE1C8F"/>
    <w:rsid w:val="00DE1F4F"/>
    <w:rsid w:val="00DE3DFE"/>
    <w:rsid w:val="00DF2570"/>
    <w:rsid w:val="00DF3563"/>
    <w:rsid w:val="00DF393F"/>
    <w:rsid w:val="00DF5A3C"/>
    <w:rsid w:val="00DF7355"/>
    <w:rsid w:val="00E029A0"/>
    <w:rsid w:val="00E036C1"/>
    <w:rsid w:val="00E052C3"/>
    <w:rsid w:val="00E05537"/>
    <w:rsid w:val="00E13033"/>
    <w:rsid w:val="00E151EB"/>
    <w:rsid w:val="00E170DD"/>
    <w:rsid w:val="00E26590"/>
    <w:rsid w:val="00E30464"/>
    <w:rsid w:val="00E31CC4"/>
    <w:rsid w:val="00E326C5"/>
    <w:rsid w:val="00E3297A"/>
    <w:rsid w:val="00E41546"/>
    <w:rsid w:val="00E50004"/>
    <w:rsid w:val="00E5069C"/>
    <w:rsid w:val="00E51EC3"/>
    <w:rsid w:val="00E52700"/>
    <w:rsid w:val="00E52C65"/>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83F"/>
    <w:rsid w:val="00E97D3D"/>
    <w:rsid w:val="00EA050E"/>
    <w:rsid w:val="00EA5F50"/>
    <w:rsid w:val="00EA6CB8"/>
    <w:rsid w:val="00EB305D"/>
    <w:rsid w:val="00EB344D"/>
    <w:rsid w:val="00EB3E74"/>
    <w:rsid w:val="00EB55B7"/>
    <w:rsid w:val="00EB56BD"/>
    <w:rsid w:val="00ED059E"/>
    <w:rsid w:val="00ED1105"/>
    <w:rsid w:val="00ED2337"/>
    <w:rsid w:val="00ED438E"/>
    <w:rsid w:val="00EE4B4F"/>
    <w:rsid w:val="00EE7060"/>
    <w:rsid w:val="00EF00E9"/>
    <w:rsid w:val="00EF196B"/>
    <w:rsid w:val="00EF77AF"/>
    <w:rsid w:val="00F01448"/>
    <w:rsid w:val="00F01BB7"/>
    <w:rsid w:val="00F03286"/>
    <w:rsid w:val="00F046A0"/>
    <w:rsid w:val="00F06B93"/>
    <w:rsid w:val="00F06BD0"/>
    <w:rsid w:val="00F15339"/>
    <w:rsid w:val="00F16C44"/>
    <w:rsid w:val="00F238FA"/>
    <w:rsid w:val="00F3473C"/>
    <w:rsid w:val="00F373C0"/>
    <w:rsid w:val="00F4000B"/>
    <w:rsid w:val="00F43B87"/>
    <w:rsid w:val="00F52FB8"/>
    <w:rsid w:val="00F53994"/>
    <w:rsid w:val="00F55FC1"/>
    <w:rsid w:val="00F60553"/>
    <w:rsid w:val="00F611E9"/>
    <w:rsid w:val="00F671A9"/>
    <w:rsid w:val="00F73603"/>
    <w:rsid w:val="00F7475F"/>
    <w:rsid w:val="00F758DE"/>
    <w:rsid w:val="00F75ACD"/>
    <w:rsid w:val="00F77FC7"/>
    <w:rsid w:val="00F82020"/>
    <w:rsid w:val="00F837F1"/>
    <w:rsid w:val="00F8622F"/>
    <w:rsid w:val="00F95C37"/>
    <w:rsid w:val="00FA0A4E"/>
    <w:rsid w:val="00FA4877"/>
    <w:rsid w:val="00FB166E"/>
    <w:rsid w:val="00FB5355"/>
    <w:rsid w:val="00FB567D"/>
    <w:rsid w:val="00FC01CF"/>
    <w:rsid w:val="00FC0E3D"/>
    <w:rsid w:val="00FC2ABA"/>
    <w:rsid w:val="00FC51EE"/>
    <w:rsid w:val="00FC5357"/>
    <w:rsid w:val="00FD1BEB"/>
    <w:rsid w:val="00FD2737"/>
    <w:rsid w:val="00FD3C8F"/>
    <w:rsid w:val="00FD4D30"/>
    <w:rsid w:val="00FD6C93"/>
    <w:rsid w:val="00FE0EFF"/>
    <w:rsid w:val="00FE1097"/>
    <w:rsid w:val="00FE2462"/>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5:chartTrackingRefBased/>
  <w15:docId w15:val="{DE713C41-66C9-416C-B918-9EECD8B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86340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9468-F253-466E-B3FF-A3938984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29</TotalTime>
  <Pages>12</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ECSS-E-AS-50-21C-DIA1</vt:lpstr>
    </vt:vector>
  </TitlesOfParts>
  <Company>ESA</Company>
  <LinksUpToDate>false</LinksUpToDate>
  <CharactersWithSpaces>11348</CharactersWithSpaces>
  <SharedDoc>false</SharedDoc>
  <HLinks>
    <vt:vector size="36" baseType="variant">
      <vt:variant>
        <vt:i4>2031672</vt:i4>
      </vt:variant>
      <vt:variant>
        <vt:i4>52</vt:i4>
      </vt:variant>
      <vt:variant>
        <vt:i4>0</vt:i4>
      </vt:variant>
      <vt:variant>
        <vt:i4>5</vt:i4>
      </vt:variant>
      <vt:variant>
        <vt:lpwstr/>
      </vt:variant>
      <vt:variant>
        <vt:lpwstr>_Toc13494694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ECSS-E-AS-50-21C-DIA1</dc:title>
  <dc:subject>Adoption Notice of CCSDS 131.0-B-3, TM Synchronization and Channel Coding, Issue 3, September 2017</dc:subject>
  <dc:creator>ECSS Secretariat</dc:creator>
  <cp:keywords/>
  <cp:lastModifiedBy>Klaus Ehrlich</cp:lastModifiedBy>
  <cp:revision>22</cp:revision>
  <cp:lastPrinted>2012-02-13T15:08:00Z</cp:lastPrinted>
  <dcterms:created xsi:type="dcterms:W3CDTF">2020-02-28T14:55:00Z</dcterms:created>
  <dcterms:modified xsi:type="dcterms:W3CDTF">2020-03-02T09:40:00Z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ECSS-E-AS-50-21C-DIR1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16603-50-21:2020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16603-50-01:2014</vt:lpwstr>
  </property>
</Properties>
</file>